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D57" w:rsidRPr="002A786A" w:rsidRDefault="004F1D57" w:rsidP="004F1D57">
      <w:pPr>
        <w:pStyle w:val="Header"/>
        <w:jc w:val="right"/>
        <w:rPr>
          <w:rFonts w:ascii="TH SarabunPSK" w:hAnsi="TH SarabunPSK" w:cs="TH SarabunPSK"/>
          <w:sz w:val="32"/>
          <w:szCs w:val="32"/>
        </w:rPr>
      </w:pPr>
      <w:r w:rsidRPr="002A786A">
        <w:rPr>
          <w:rFonts w:ascii="TH SarabunPSK" w:hAnsi="TH SarabunPSK" w:cs="TH SarabunPSK"/>
          <w:sz w:val="32"/>
          <w:szCs w:val="32"/>
        </w:rPr>
        <w:t>AF 05</w:t>
      </w:r>
      <w:r w:rsidRPr="002A786A">
        <w:rPr>
          <w:rFonts w:ascii="TH SarabunPSK" w:hAnsi="TH SarabunPSK" w:cs="TH SarabunPSK"/>
          <w:sz w:val="32"/>
          <w:szCs w:val="32"/>
          <w:cs/>
        </w:rPr>
        <w:t>-</w:t>
      </w:r>
      <w:r w:rsidRPr="002A786A">
        <w:rPr>
          <w:rFonts w:ascii="TH SarabunPSK" w:hAnsi="TH SarabunPSK" w:cs="TH SarabunPSK"/>
          <w:sz w:val="32"/>
          <w:szCs w:val="32"/>
        </w:rPr>
        <w:t>09</w:t>
      </w:r>
      <w:r w:rsidRPr="002A786A">
        <w:rPr>
          <w:rFonts w:ascii="TH SarabunPSK" w:hAnsi="TH SarabunPSK" w:cs="TH SarabunPSK"/>
          <w:sz w:val="32"/>
          <w:szCs w:val="32"/>
          <w:cs/>
        </w:rPr>
        <w:t>/</w:t>
      </w:r>
      <w:r w:rsidRPr="002A786A">
        <w:rPr>
          <w:rFonts w:ascii="TH SarabunPSK" w:hAnsi="TH SarabunPSK" w:cs="TH SarabunPSK"/>
          <w:sz w:val="32"/>
          <w:szCs w:val="32"/>
        </w:rPr>
        <w:t>1</w:t>
      </w:r>
      <w:r w:rsidRPr="002A786A">
        <w:rPr>
          <w:rFonts w:ascii="TH SarabunPSK" w:hAnsi="TH SarabunPSK" w:cs="TH SarabunPSK"/>
          <w:sz w:val="32"/>
          <w:szCs w:val="32"/>
          <w:cs/>
        </w:rPr>
        <w:t>.</w:t>
      </w:r>
      <w:r w:rsidRPr="002A786A">
        <w:rPr>
          <w:rFonts w:ascii="TH SarabunPSK" w:hAnsi="TH SarabunPSK" w:cs="TH SarabunPSK"/>
          <w:sz w:val="32"/>
          <w:szCs w:val="32"/>
        </w:rPr>
        <w:t>0</w:t>
      </w:r>
    </w:p>
    <w:p w:rsidR="004F1D57" w:rsidRPr="002A786A" w:rsidRDefault="00751009" w:rsidP="004F1D57">
      <w:pPr>
        <w:jc w:val="center"/>
        <w:rPr>
          <w:rFonts w:ascii="TH SarabunPSK" w:hAnsi="TH SarabunPSK" w:cs="TH SarabunPSK"/>
          <w:b/>
          <w:bCs/>
          <w:sz w:val="28"/>
        </w:rPr>
      </w:pPr>
      <w:r>
        <w:rPr>
          <w:noProof/>
        </w:rPr>
        <w:drawing>
          <wp:inline distT="0" distB="0" distL="0" distR="0" wp14:anchorId="21D4A945" wp14:editId="0746A753">
            <wp:extent cx="731520" cy="684000"/>
            <wp:effectExtent l="0" t="0" r="0" b="1905"/>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1520" cy="684000"/>
                    </a:xfrm>
                    <a:prstGeom prst="rect">
                      <a:avLst/>
                    </a:prstGeom>
                  </pic:spPr>
                </pic:pic>
              </a:graphicData>
            </a:graphic>
          </wp:inline>
        </w:drawing>
      </w:r>
      <w:r w:rsidR="004F1D57">
        <w:rPr>
          <w:noProof/>
        </w:rPr>
        <w:drawing>
          <wp:inline distT="0" distB="0" distL="0" distR="0" wp14:anchorId="6ECD84D4" wp14:editId="5D6D9F4B">
            <wp:extent cx="705267" cy="738000"/>
            <wp:effectExtent l="0" t="0" r="0" b="5080"/>
            <wp:docPr id="8" name="Picture 8" descr="à¹à¸à¸ à¸²à¸à¸­à¸²à¸à¸à¸°à¸¡à¸µ à¸à¹à¸­à¸à¸§à¸²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à¹à¸à¸ à¸²à¸à¸­à¸²à¸à¸à¸°à¸¡à¸µ à¸à¹à¸­à¸à¸§à¸²à¸¡"/>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5267" cy="738000"/>
                    </a:xfrm>
                    <a:prstGeom prst="rect">
                      <a:avLst/>
                    </a:prstGeom>
                    <a:noFill/>
                    <a:ln>
                      <a:noFill/>
                    </a:ln>
                  </pic:spPr>
                </pic:pic>
              </a:graphicData>
            </a:graphic>
          </wp:inline>
        </w:drawing>
      </w:r>
    </w:p>
    <w:p w:rsidR="004F1D57" w:rsidRPr="002A786A" w:rsidRDefault="004F1D57" w:rsidP="004F1D57">
      <w:pPr>
        <w:pStyle w:val="Default"/>
        <w:jc w:val="center"/>
        <w:rPr>
          <w:rFonts w:ascii="TH SarabunPSK" w:hAnsi="TH SarabunPSK" w:cs="TH SarabunPSK"/>
          <w:b/>
          <w:bCs/>
          <w:color w:val="auto"/>
          <w:sz w:val="32"/>
          <w:szCs w:val="32"/>
        </w:rPr>
      </w:pPr>
      <w:r w:rsidRPr="002A786A">
        <w:rPr>
          <w:rFonts w:ascii="TH SarabunPSK" w:hAnsi="TH SarabunPSK" w:cs="TH SarabunPSK"/>
          <w:b/>
          <w:bCs/>
          <w:color w:val="auto"/>
          <w:sz w:val="32"/>
          <w:szCs w:val="32"/>
          <w:cs/>
        </w:rPr>
        <w:t>เกณฑ์</w:t>
      </w:r>
      <w:r w:rsidRPr="002A786A">
        <w:rPr>
          <w:rFonts w:ascii="TH SarabunPSK" w:hAnsi="TH SarabunPSK" w:cs="TH SarabunPSK" w:hint="cs"/>
          <w:b/>
          <w:bCs/>
          <w:color w:val="auto"/>
          <w:sz w:val="32"/>
          <w:szCs w:val="32"/>
          <w:cs/>
        </w:rPr>
        <w:t>ประเมินทบทวน</w:t>
      </w:r>
      <w:r w:rsidRPr="002A786A">
        <w:rPr>
          <w:rFonts w:ascii="TH SarabunPSK" w:hAnsi="TH SarabunPSK" w:cs="TH SarabunPSK"/>
          <w:b/>
          <w:bCs/>
          <w:color w:val="auto"/>
          <w:sz w:val="32"/>
          <w:szCs w:val="32"/>
          <w:cs/>
        </w:rPr>
        <w:t>โครงการวิจัย</w:t>
      </w:r>
      <w:r w:rsidRPr="002A786A">
        <w:rPr>
          <w:rFonts w:ascii="TH SarabunPSK" w:hAnsi="TH SarabunPSK" w:cs="TH SarabunPSK" w:hint="cs"/>
          <w:b/>
          <w:bCs/>
          <w:color w:val="auto"/>
          <w:sz w:val="32"/>
          <w:szCs w:val="32"/>
          <w:cs/>
        </w:rPr>
        <w:t>แบบเร่งรัด</w:t>
      </w:r>
    </w:p>
    <w:p w:rsidR="004F1D57" w:rsidRPr="002A786A" w:rsidRDefault="004F1D57" w:rsidP="004F1D57">
      <w:pPr>
        <w:pStyle w:val="Default"/>
        <w:tabs>
          <w:tab w:val="left" w:pos="851"/>
        </w:tabs>
        <w:spacing w:after="120"/>
        <w:rPr>
          <w:rFonts w:ascii="TH SarabunPSK" w:hAnsi="TH SarabunPSK" w:cs="TH SarabunPSK"/>
          <w:color w:val="auto"/>
          <w:sz w:val="32"/>
          <w:szCs w:val="32"/>
        </w:rPr>
      </w:pPr>
      <w:r w:rsidRPr="002A786A">
        <w:rPr>
          <w:rFonts w:ascii="TH SarabunPSK" w:hAnsi="TH SarabunPSK" w:cs="TH SarabunPSK"/>
          <w:color w:val="auto"/>
          <w:sz w:val="32"/>
          <w:szCs w:val="32"/>
          <w:cs/>
        </w:rPr>
        <w:t>โครงการวิจัยที่สามารถได้รับการพิจารณา</w:t>
      </w:r>
      <w:r w:rsidRPr="002A786A">
        <w:rPr>
          <w:rFonts w:ascii="TH SarabunPSK" w:hAnsi="TH SarabunPSK" w:cs="TH SarabunPSK" w:hint="cs"/>
          <w:color w:val="auto"/>
          <w:sz w:val="32"/>
          <w:szCs w:val="32"/>
          <w:cs/>
        </w:rPr>
        <w:t xml:space="preserve">จริยธรรมการวิจัยแบบเร่งรัด </w:t>
      </w:r>
      <w:r w:rsidRPr="002A786A">
        <w:rPr>
          <w:rFonts w:ascii="TH SarabunPSK" w:hAnsi="TH SarabunPSK" w:cs="TH SarabunPSK"/>
          <w:color w:val="auto"/>
          <w:sz w:val="32"/>
          <w:szCs w:val="32"/>
          <w:cs/>
        </w:rPr>
        <w:t>ได้แก่โครงการวิจัยที่มีลักษณะวิธีดำเนินการวิจัยมีความเสี่ยงน้อยต่ออาสาสมัคร หรือไม่เกิน “ความเสี่ยงน้อย</w:t>
      </w:r>
      <w:r w:rsidRPr="002A786A">
        <w:rPr>
          <w:rFonts w:ascii="TH SarabunPSK" w:hAnsi="TH SarabunPSK" w:cs="TH SarabunPSK" w:hint="cs"/>
          <w:color w:val="auto"/>
          <w:sz w:val="32"/>
          <w:szCs w:val="32"/>
          <w:cs/>
        </w:rPr>
        <w:t xml:space="preserve"> (</w:t>
      </w:r>
      <w:r w:rsidRPr="002A786A">
        <w:rPr>
          <w:rFonts w:ascii="TH SarabunPSK" w:hAnsi="TH SarabunPSK" w:cs="TH SarabunPSK"/>
          <w:color w:val="auto"/>
          <w:sz w:val="32"/>
          <w:szCs w:val="32"/>
        </w:rPr>
        <w:t>Minimal risk</w:t>
      </w:r>
      <w:r w:rsidRPr="002A786A">
        <w:rPr>
          <w:rFonts w:ascii="TH SarabunPSK" w:hAnsi="TH SarabunPSK" w:cs="TH SarabunPSK" w:hint="cs"/>
          <w:color w:val="auto"/>
          <w:sz w:val="32"/>
          <w:szCs w:val="32"/>
          <w:cs/>
        </w:rPr>
        <w:t>)</w:t>
      </w:r>
      <w:r w:rsidRPr="002A786A">
        <w:rPr>
          <w:rFonts w:ascii="TH SarabunPSK" w:hAnsi="TH SarabunPSK" w:cs="TH SarabunPSK"/>
          <w:color w:val="auto"/>
          <w:sz w:val="32"/>
          <w:szCs w:val="32"/>
          <w:cs/>
        </w:rPr>
        <w:t>” คือมีความเสี่ยงไม่มากกว่าความเสี่ยงในชีวิตประจำวัน เช่น การใช้เข็มแทงนิ้ว</w:t>
      </w:r>
      <w:r w:rsidRPr="002A786A">
        <w:rPr>
          <w:rFonts w:ascii="TH SarabunPSK" w:hAnsi="TH SarabunPSK" w:cs="TH SarabunPSK" w:hint="cs"/>
          <w:color w:val="auto"/>
          <w:sz w:val="32"/>
          <w:szCs w:val="32"/>
          <w:cs/>
        </w:rPr>
        <w:t>โดยมีเกณฑ์ ดังต่อไปนี้</w:t>
      </w:r>
    </w:p>
    <w:p w:rsidR="004F1D57" w:rsidRPr="002A786A" w:rsidRDefault="004F1D57" w:rsidP="004F1D57">
      <w:pPr>
        <w:pStyle w:val="Default"/>
        <w:numPr>
          <w:ilvl w:val="0"/>
          <w:numId w:val="4"/>
        </w:numPr>
        <w:spacing w:after="120"/>
        <w:rPr>
          <w:rFonts w:ascii="TH SarabunPSK" w:hAnsi="TH SarabunPSK" w:cs="TH SarabunPSK"/>
          <w:b/>
          <w:bCs/>
          <w:color w:val="auto"/>
          <w:sz w:val="32"/>
          <w:szCs w:val="32"/>
        </w:rPr>
      </w:pPr>
      <w:r w:rsidRPr="002A786A">
        <w:rPr>
          <w:rFonts w:ascii="TH SarabunPSK" w:hAnsi="TH SarabunPSK" w:cs="TH SarabunPSK"/>
          <w:color w:val="auto"/>
          <w:sz w:val="32"/>
          <w:szCs w:val="32"/>
          <w:cs/>
        </w:rPr>
        <w:t>ถ้ามีความเสี่ยงเกี่ยวกับการล่วงล้ำความเป็นส่วนตัว และอาจเปิดเผยความลับของอาสาสมัคร ผู้วิจัยได้มีวิธีการป้องกันอย่างเหมาะสมจนมีความเสี่ยงไม่มากกว่า “ความเสี่ยงน้อย</w:t>
      </w:r>
      <w:r w:rsidRPr="002A786A">
        <w:rPr>
          <w:rFonts w:ascii="TH SarabunPSK" w:hAnsi="TH SarabunPSK" w:cs="TH SarabunPSK" w:hint="cs"/>
          <w:color w:val="auto"/>
          <w:sz w:val="32"/>
          <w:szCs w:val="32"/>
          <w:cs/>
        </w:rPr>
        <w:t xml:space="preserve"> (</w:t>
      </w:r>
      <w:r w:rsidRPr="002A786A">
        <w:rPr>
          <w:rFonts w:ascii="TH SarabunPSK" w:hAnsi="TH SarabunPSK" w:cs="TH SarabunPSK"/>
          <w:color w:val="auto"/>
          <w:sz w:val="32"/>
          <w:szCs w:val="32"/>
        </w:rPr>
        <w:t>Minimal risk</w:t>
      </w:r>
      <w:r w:rsidRPr="002A786A">
        <w:rPr>
          <w:rFonts w:ascii="TH SarabunPSK" w:hAnsi="TH SarabunPSK" w:cs="TH SarabunPSK" w:hint="cs"/>
          <w:color w:val="auto"/>
          <w:sz w:val="32"/>
          <w:szCs w:val="32"/>
          <w:cs/>
        </w:rPr>
        <w:t>)</w:t>
      </w:r>
      <w:r w:rsidRPr="002A786A">
        <w:rPr>
          <w:rFonts w:ascii="TH SarabunPSK" w:hAnsi="TH SarabunPSK" w:cs="TH SarabunPSK"/>
          <w:color w:val="auto"/>
          <w:sz w:val="32"/>
          <w:szCs w:val="32"/>
          <w:cs/>
        </w:rPr>
        <w:t>”</w:t>
      </w:r>
    </w:p>
    <w:p w:rsidR="004F1D57" w:rsidRPr="002A786A" w:rsidRDefault="004F1D57" w:rsidP="004F1D57">
      <w:pPr>
        <w:pStyle w:val="Default"/>
        <w:numPr>
          <w:ilvl w:val="0"/>
          <w:numId w:val="4"/>
        </w:numPr>
        <w:spacing w:after="120"/>
        <w:rPr>
          <w:rFonts w:ascii="TH SarabunPSK" w:hAnsi="TH SarabunPSK" w:cs="TH SarabunPSK"/>
          <w:b/>
          <w:bCs/>
          <w:color w:val="auto"/>
          <w:sz w:val="32"/>
          <w:szCs w:val="32"/>
        </w:rPr>
      </w:pPr>
      <w:r w:rsidRPr="002A786A">
        <w:rPr>
          <w:rFonts w:ascii="TH SarabunPSK" w:hAnsi="TH SarabunPSK" w:cs="TH SarabunPSK"/>
          <w:color w:val="auto"/>
          <w:sz w:val="32"/>
          <w:szCs w:val="32"/>
          <w:cs/>
        </w:rPr>
        <w:t>การ</w:t>
      </w:r>
      <w:r w:rsidRPr="002A786A">
        <w:rPr>
          <w:rFonts w:ascii="TH SarabunPSK" w:hAnsi="TH SarabunPSK" w:cs="TH SarabunPSK" w:hint="cs"/>
          <w:color w:val="auto"/>
          <w:sz w:val="32"/>
          <w:szCs w:val="32"/>
          <w:cs/>
        </w:rPr>
        <w:t>ใช้ตัวอย่างจากอาสาสมัครของโครงการวิจัยอื่น ซึ่งอาสาสมัครได้รับข้อมูลและให้</w:t>
      </w:r>
      <w:r w:rsidRPr="002A786A">
        <w:rPr>
          <w:rFonts w:ascii="TH SarabunPSK" w:hAnsi="TH SarabunPSK" w:cs="TH SarabunPSK"/>
          <w:color w:val="auto"/>
          <w:sz w:val="32"/>
          <w:szCs w:val="32"/>
          <w:cs/>
        </w:rPr>
        <w:t>ความยินยอม</w:t>
      </w:r>
      <w:r w:rsidRPr="002A786A">
        <w:rPr>
          <w:rFonts w:ascii="TH SarabunPSK" w:hAnsi="TH SarabunPSK" w:cs="TH SarabunPSK" w:hint="cs"/>
          <w:color w:val="auto"/>
          <w:sz w:val="32"/>
          <w:szCs w:val="32"/>
          <w:cs/>
        </w:rPr>
        <w:t xml:space="preserve">เรียบร้อยแล้ว ทั้งนี้ การใช้ตัวอย่างดังกล่าวจะต้องไม่มีผลกระทบต่อความลับและสิทธิส่วนบุคคลของอาสาสมัคร </w:t>
      </w:r>
    </w:p>
    <w:p w:rsidR="004F1D57" w:rsidRPr="002A786A" w:rsidRDefault="004F1D57" w:rsidP="004F1D57">
      <w:pPr>
        <w:pStyle w:val="Default"/>
        <w:numPr>
          <w:ilvl w:val="0"/>
          <w:numId w:val="4"/>
        </w:numPr>
        <w:spacing w:after="120"/>
        <w:rPr>
          <w:rFonts w:ascii="TH SarabunPSK" w:hAnsi="TH SarabunPSK" w:cs="TH SarabunPSK"/>
          <w:b/>
          <w:bCs/>
          <w:color w:val="auto"/>
          <w:sz w:val="32"/>
          <w:szCs w:val="32"/>
        </w:rPr>
      </w:pPr>
      <w:r w:rsidRPr="002A786A">
        <w:rPr>
          <w:rFonts w:ascii="TH SarabunPSK" w:hAnsi="TH SarabunPSK" w:cs="TH SarabunPSK"/>
          <w:color w:val="auto"/>
          <w:sz w:val="32"/>
          <w:szCs w:val="32"/>
          <w:cs/>
        </w:rPr>
        <w:t>เป็นการวิจัยที่ไม่กระทำโดยตรงต่อร่างกายอาสาสมัคร เช่น การศึกษาโดยใช้ชิ้นเนื้อ อวัยวะ หรือร่างกายที่ได้รับบริจาค</w:t>
      </w:r>
    </w:p>
    <w:p w:rsidR="004F1D57" w:rsidRPr="002A786A" w:rsidRDefault="004F1D57" w:rsidP="004F1D57">
      <w:pPr>
        <w:pStyle w:val="Default"/>
        <w:numPr>
          <w:ilvl w:val="0"/>
          <w:numId w:val="4"/>
        </w:numPr>
        <w:spacing w:after="120"/>
        <w:rPr>
          <w:rFonts w:ascii="TH SarabunPSK" w:hAnsi="TH SarabunPSK" w:cs="TH SarabunPSK"/>
          <w:b/>
          <w:bCs/>
          <w:color w:val="auto"/>
          <w:sz w:val="32"/>
          <w:szCs w:val="32"/>
        </w:rPr>
      </w:pPr>
      <w:r w:rsidRPr="002A786A">
        <w:rPr>
          <w:rFonts w:ascii="TH SarabunPSK" w:hAnsi="TH SarabunPSK" w:cs="TH SarabunPSK"/>
          <w:color w:val="auto"/>
          <w:sz w:val="32"/>
          <w:szCs w:val="32"/>
          <w:cs/>
        </w:rPr>
        <w:t xml:space="preserve">การเก็บตัวอย่างเลือดโดยใช้เข็มเจาะปลายนิ้ว ส้นเท้า ใบหู หรือการเจาะเลือดจากหลอดเลือดดำของอาสาสมัครผู้ใหญ่สุขภาพดี ไม่ตั้งครรภ์ ที่มีน้ำหนักตัวไม่ต่ำกว่า </w:t>
      </w:r>
      <w:r w:rsidRPr="002A786A">
        <w:rPr>
          <w:rFonts w:ascii="TH SarabunPSK" w:hAnsi="TH SarabunPSK" w:cs="TH SarabunPSK"/>
          <w:color w:val="auto"/>
          <w:sz w:val="32"/>
          <w:szCs w:val="32"/>
        </w:rPr>
        <w:t xml:space="preserve">50 </w:t>
      </w:r>
      <w:r w:rsidRPr="002A786A">
        <w:rPr>
          <w:rFonts w:ascii="TH SarabunPSK" w:hAnsi="TH SarabunPSK" w:cs="TH SarabunPSK"/>
          <w:color w:val="auto"/>
          <w:sz w:val="32"/>
          <w:szCs w:val="32"/>
          <w:cs/>
        </w:rPr>
        <w:t xml:space="preserve">กิโลกรัม ปริมาณเลือดที่เจาะต้องไม่เกิน </w:t>
      </w:r>
      <w:r w:rsidRPr="002A786A">
        <w:rPr>
          <w:rFonts w:ascii="TH SarabunPSK" w:hAnsi="TH SarabunPSK" w:cs="TH SarabunPSK"/>
          <w:color w:val="auto"/>
          <w:sz w:val="32"/>
          <w:szCs w:val="32"/>
        </w:rPr>
        <w:t>550</w:t>
      </w:r>
      <w:r w:rsidRPr="002A786A">
        <w:rPr>
          <w:rFonts w:ascii="TH SarabunPSK" w:hAnsi="TH SarabunPSK" w:cs="TH SarabunPSK" w:hint="cs"/>
          <w:color w:val="auto"/>
          <w:sz w:val="32"/>
          <w:szCs w:val="32"/>
          <w:cs/>
        </w:rPr>
        <w:t xml:space="preserve"> มิลลิลิตร</w:t>
      </w:r>
      <w:r w:rsidRPr="002A786A">
        <w:rPr>
          <w:rFonts w:ascii="TH SarabunPSK" w:hAnsi="TH SarabunPSK" w:cs="TH SarabunPSK"/>
          <w:color w:val="auto"/>
          <w:sz w:val="32"/>
          <w:szCs w:val="32"/>
          <w:cs/>
        </w:rPr>
        <w:t xml:space="preserve">ภายในระยะเวลา </w:t>
      </w:r>
      <w:r w:rsidRPr="002A786A">
        <w:rPr>
          <w:rFonts w:ascii="TH SarabunPSK" w:hAnsi="TH SarabunPSK" w:cs="TH SarabunPSK"/>
          <w:color w:val="auto"/>
          <w:sz w:val="32"/>
          <w:szCs w:val="32"/>
        </w:rPr>
        <w:t xml:space="preserve"> 8 </w:t>
      </w:r>
      <w:r w:rsidRPr="002A786A">
        <w:rPr>
          <w:rFonts w:ascii="TH SarabunPSK" w:hAnsi="TH SarabunPSK" w:cs="TH SarabunPSK"/>
          <w:color w:val="auto"/>
          <w:sz w:val="32"/>
          <w:szCs w:val="32"/>
          <w:cs/>
        </w:rPr>
        <w:t xml:space="preserve">สัปดาห์ และเจาะเลือดไม่เกินสัปดาห์ละ </w:t>
      </w:r>
      <w:r w:rsidRPr="002A786A">
        <w:rPr>
          <w:rFonts w:ascii="TH SarabunPSK" w:hAnsi="TH SarabunPSK" w:cs="TH SarabunPSK"/>
          <w:color w:val="auto"/>
          <w:sz w:val="32"/>
          <w:szCs w:val="32"/>
        </w:rPr>
        <w:t xml:space="preserve">2 </w:t>
      </w:r>
      <w:r w:rsidRPr="002A786A">
        <w:rPr>
          <w:rFonts w:ascii="TH SarabunPSK" w:hAnsi="TH SarabunPSK" w:cs="TH SarabunPSK"/>
          <w:color w:val="auto"/>
          <w:sz w:val="32"/>
          <w:szCs w:val="32"/>
          <w:cs/>
        </w:rPr>
        <w:t>ครั้งทั้งนี้ การขอเก็บตัวอย่างเลือด จะต้องมีความเหมาะสมตามความจำเป็นที่สอดคล้องกับวัตถุประสงค์และวิธีการศึกษาวิจัย รวมทั้งความเปราะบางของกลุ่มของอาสาสมัคร</w:t>
      </w:r>
    </w:p>
    <w:p w:rsidR="004F1D57" w:rsidRPr="002A786A" w:rsidRDefault="004F1D57" w:rsidP="004F1D57">
      <w:pPr>
        <w:pStyle w:val="Default"/>
        <w:numPr>
          <w:ilvl w:val="0"/>
          <w:numId w:val="4"/>
        </w:numPr>
        <w:spacing w:after="120"/>
        <w:rPr>
          <w:rFonts w:ascii="TH SarabunPSK" w:hAnsi="TH SarabunPSK" w:cs="TH SarabunPSK"/>
          <w:b/>
          <w:bCs/>
          <w:color w:val="auto"/>
          <w:sz w:val="32"/>
          <w:szCs w:val="32"/>
        </w:rPr>
      </w:pPr>
      <w:r w:rsidRPr="002A786A">
        <w:rPr>
          <w:rFonts w:ascii="TH SarabunPSK" w:hAnsi="TH SarabunPSK" w:cs="TH SarabunPSK"/>
          <w:color w:val="auto"/>
          <w:sz w:val="32"/>
          <w:szCs w:val="32"/>
          <w:cs/>
        </w:rPr>
        <w:t xml:space="preserve">การเก็บตัวอย่างเลือดนอกเหนือไปจากข้อ </w:t>
      </w:r>
      <w:r w:rsidRPr="002A786A">
        <w:rPr>
          <w:rFonts w:ascii="TH SarabunPSK" w:hAnsi="TH SarabunPSK" w:cs="TH SarabunPSK" w:hint="cs"/>
          <w:color w:val="auto"/>
          <w:sz w:val="32"/>
          <w:szCs w:val="32"/>
          <w:cs/>
        </w:rPr>
        <w:t>4</w:t>
      </w:r>
      <w:r w:rsidRPr="002A786A">
        <w:rPr>
          <w:rFonts w:ascii="TH SarabunPSK" w:hAnsi="TH SarabunPSK" w:cs="TH SarabunPSK"/>
          <w:color w:val="auto"/>
          <w:sz w:val="32"/>
          <w:szCs w:val="32"/>
          <w:cs/>
        </w:rPr>
        <w:t>ให้พิจารณาจากอายุ น้ำหนัก และสุขภาพของอาสาสมัครปริมาณเลือดที่เจาะต้องไม่เกิน 50</w:t>
      </w:r>
      <w:r w:rsidRPr="002A786A">
        <w:rPr>
          <w:rFonts w:ascii="TH SarabunPSK" w:hAnsi="TH SarabunPSK" w:cs="TH SarabunPSK" w:hint="cs"/>
          <w:color w:val="auto"/>
          <w:sz w:val="32"/>
          <w:szCs w:val="32"/>
          <w:cs/>
        </w:rPr>
        <w:t>มิลลิลิตร</w:t>
      </w:r>
      <w:r w:rsidRPr="002A786A">
        <w:rPr>
          <w:rFonts w:ascii="TH SarabunPSK" w:hAnsi="TH SarabunPSK" w:cs="TH SarabunPSK"/>
          <w:color w:val="auto"/>
          <w:sz w:val="32"/>
          <w:szCs w:val="32"/>
          <w:cs/>
        </w:rPr>
        <w:t xml:space="preserve">หรือ </w:t>
      </w:r>
      <w:r w:rsidRPr="002A786A">
        <w:rPr>
          <w:rFonts w:ascii="TH SarabunPSK" w:hAnsi="TH SarabunPSK" w:cs="TH SarabunPSK"/>
          <w:color w:val="auto"/>
          <w:sz w:val="32"/>
          <w:szCs w:val="32"/>
        </w:rPr>
        <w:t xml:space="preserve">3 </w:t>
      </w:r>
      <w:r w:rsidRPr="002A786A">
        <w:rPr>
          <w:rFonts w:ascii="TH SarabunPSK" w:hAnsi="TH SarabunPSK" w:cs="TH SarabunPSK" w:hint="cs"/>
          <w:color w:val="auto"/>
          <w:sz w:val="32"/>
          <w:szCs w:val="32"/>
          <w:cs/>
        </w:rPr>
        <w:t>มิลลิลิตร</w:t>
      </w:r>
      <w:r w:rsidRPr="002A786A">
        <w:rPr>
          <w:rFonts w:ascii="TH SarabunPSK" w:hAnsi="TH SarabunPSK" w:cs="TH SarabunPSK"/>
          <w:color w:val="auto"/>
          <w:sz w:val="32"/>
          <w:szCs w:val="32"/>
          <w:cs/>
        </w:rPr>
        <w:t xml:space="preserve">ต่อน้ำหนักตัว 1 กิโลกรัมภายในระยะเวลา 8 สัปดาห์และเจาะเลือดไม่เกินสัปดาห์ละ </w:t>
      </w:r>
      <w:r w:rsidRPr="002A786A">
        <w:rPr>
          <w:rFonts w:ascii="TH SarabunPSK" w:hAnsi="TH SarabunPSK" w:cs="TH SarabunPSK"/>
          <w:color w:val="auto"/>
          <w:sz w:val="32"/>
          <w:szCs w:val="32"/>
        </w:rPr>
        <w:t xml:space="preserve">2 </w:t>
      </w:r>
      <w:r w:rsidRPr="002A786A">
        <w:rPr>
          <w:rFonts w:ascii="TH SarabunPSK" w:hAnsi="TH SarabunPSK" w:cs="TH SarabunPSK"/>
          <w:color w:val="auto"/>
          <w:sz w:val="32"/>
          <w:szCs w:val="32"/>
          <w:cs/>
        </w:rPr>
        <w:t>ครั้งทั้งนี้ การขอเก็บตัวอย่างเลือด จะต้องมีความเหมาะสมตามความจำเป็นที่สอดคล้องกับวัตถุประสงค์และวิธีการศึกษาวิจัย รวมทั้งความเปราะบางของกลุ่มของอาสาสมัคร</w:t>
      </w:r>
    </w:p>
    <w:p w:rsidR="004F1D57" w:rsidRPr="002A786A" w:rsidRDefault="004F1D57" w:rsidP="004F1D57">
      <w:pPr>
        <w:pStyle w:val="Default"/>
        <w:numPr>
          <w:ilvl w:val="0"/>
          <w:numId w:val="4"/>
        </w:numPr>
        <w:spacing w:after="120"/>
        <w:rPr>
          <w:rFonts w:ascii="TH SarabunPSK" w:hAnsi="TH SarabunPSK" w:cs="TH SarabunPSK"/>
          <w:b/>
          <w:bCs/>
          <w:color w:val="auto"/>
          <w:sz w:val="32"/>
          <w:szCs w:val="32"/>
        </w:rPr>
      </w:pPr>
      <w:r w:rsidRPr="002A786A">
        <w:rPr>
          <w:rFonts w:ascii="TH SarabunPSK" w:hAnsi="TH SarabunPSK" w:cs="TH SarabunPSK"/>
          <w:color w:val="auto"/>
          <w:sz w:val="32"/>
          <w:szCs w:val="32"/>
          <w:cs/>
        </w:rPr>
        <w:t xml:space="preserve">การเก็บตัวอย่างชีววัตถุ </w:t>
      </w:r>
      <w:r w:rsidRPr="002A786A">
        <w:rPr>
          <w:rFonts w:ascii="TH SarabunPSK" w:hAnsi="TH SarabunPSK" w:cs="TH SarabunPSK" w:hint="cs"/>
          <w:color w:val="auto"/>
          <w:sz w:val="32"/>
          <w:szCs w:val="32"/>
          <w:cs/>
        </w:rPr>
        <w:t>(</w:t>
      </w:r>
      <w:r w:rsidRPr="002A786A">
        <w:rPr>
          <w:rFonts w:ascii="TH SarabunPSK" w:hAnsi="TH SarabunPSK" w:cs="TH SarabunPSK"/>
          <w:color w:val="auto"/>
          <w:sz w:val="32"/>
          <w:szCs w:val="32"/>
        </w:rPr>
        <w:t>Biological specimen</w:t>
      </w:r>
      <w:r w:rsidRPr="002A786A">
        <w:rPr>
          <w:rFonts w:ascii="TH SarabunPSK" w:hAnsi="TH SarabunPSK" w:cs="TH SarabunPSK" w:hint="cs"/>
          <w:color w:val="auto"/>
          <w:sz w:val="32"/>
          <w:szCs w:val="32"/>
          <w:cs/>
        </w:rPr>
        <w:t>)</w:t>
      </w:r>
      <w:r w:rsidRPr="002A786A">
        <w:rPr>
          <w:rFonts w:ascii="TH SarabunPSK" w:hAnsi="TH SarabunPSK" w:cs="TH SarabunPSK"/>
          <w:color w:val="auto"/>
          <w:sz w:val="32"/>
          <w:szCs w:val="32"/>
          <w:cs/>
        </w:rPr>
        <w:t>ล่วงหน้าเพื่อการวิจัย โดยใช้วิธีการ</w:t>
      </w:r>
      <w:r w:rsidRPr="002A786A">
        <w:rPr>
          <w:rFonts w:ascii="TH SarabunPSK" w:hAnsi="TH SarabunPSK" w:cs="TH SarabunPSK" w:hint="cs"/>
          <w:color w:val="auto"/>
          <w:sz w:val="32"/>
          <w:szCs w:val="32"/>
          <w:cs/>
        </w:rPr>
        <w:t>โ</w:t>
      </w:r>
      <w:r w:rsidRPr="002A786A">
        <w:rPr>
          <w:rFonts w:ascii="TH SarabunPSK" w:hAnsi="TH SarabunPSK" w:cs="TH SarabunPSK"/>
          <w:color w:val="auto"/>
          <w:sz w:val="32"/>
          <w:szCs w:val="32"/>
          <w:cs/>
        </w:rPr>
        <w:t>ดยวิธี</w:t>
      </w:r>
      <w:r w:rsidRPr="002A786A">
        <w:rPr>
          <w:rFonts w:ascii="TH SarabunPSK" w:hAnsi="TH SarabunPSK" w:cs="TH SarabunPSK" w:hint="cs"/>
          <w:color w:val="auto"/>
          <w:sz w:val="32"/>
          <w:szCs w:val="32"/>
          <w:cs/>
        </w:rPr>
        <w:t>การที่</w:t>
      </w:r>
      <w:r w:rsidRPr="002A786A">
        <w:rPr>
          <w:rFonts w:ascii="TH SarabunPSK" w:hAnsi="TH SarabunPSK" w:cs="TH SarabunPSK"/>
          <w:color w:val="auto"/>
          <w:sz w:val="32"/>
          <w:szCs w:val="32"/>
          <w:cs/>
        </w:rPr>
        <w:t>ไม่รุก</w:t>
      </w:r>
      <w:r w:rsidRPr="002A786A">
        <w:rPr>
          <w:rFonts w:ascii="TH SarabunPSK" w:hAnsi="TH SarabunPSK" w:cs="TH SarabunPSK" w:hint="cs"/>
          <w:color w:val="auto"/>
          <w:sz w:val="32"/>
          <w:szCs w:val="32"/>
          <w:cs/>
        </w:rPr>
        <w:t>ล้ำ (</w:t>
      </w:r>
      <w:r w:rsidRPr="002A786A">
        <w:rPr>
          <w:rFonts w:ascii="TH SarabunPSK" w:hAnsi="TH SarabunPSK" w:cs="TH SarabunPSK"/>
          <w:color w:val="auto"/>
          <w:sz w:val="32"/>
          <w:szCs w:val="32"/>
        </w:rPr>
        <w:t>Non</w:t>
      </w:r>
      <w:r w:rsidRPr="002A786A">
        <w:rPr>
          <w:rFonts w:ascii="TH SarabunPSK" w:hAnsi="TH SarabunPSK" w:cs="TH SarabunPSK"/>
          <w:color w:val="auto"/>
          <w:sz w:val="32"/>
          <w:szCs w:val="32"/>
          <w:cs/>
        </w:rPr>
        <w:t>-</w:t>
      </w:r>
      <w:r w:rsidRPr="002A786A">
        <w:rPr>
          <w:rFonts w:ascii="TH SarabunPSK" w:hAnsi="TH SarabunPSK" w:cs="TH SarabunPSK"/>
          <w:color w:val="auto"/>
          <w:sz w:val="32"/>
          <w:szCs w:val="32"/>
        </w:rPr>
        <w:t>invasive</w:t>
      </w:r>
      <w:r w:rsidRPr="002A786A">
        <w:rPr>
          <w:rFonts w:ascii="TH SarabunPSK" w:hAnsi="TH SarabunPSK" w:cs="TH SarabunPSK" w:hint="cs"/>
          <w:color w:val="auto"/>
          <w:sz w:val="32"/>
          <w:szCs w:val="32"/>
          <w:cs/>
        </w:rPr>
        <w:t>)</w:t>
      </w:r>
      <w:r w:rsidRPr="002A786A">
        <w:rPr>
          <w:rFonts w:ascii="TH SarabunPSK" w:hAnsi="TH SarabunPSK" w:cs="TH SarabunPSK"/>
          <w:color w:val="auto"/>
          <w:sz w:val="32"/>
          <w:szCs w:val="32"/>
          <w:cs/>
        </w:rPr>
        <w:t xml:space="preserve">เช่น ตัดผม ตัดเล็บ ในลักษณะที่ไม่ทำให้เสียโฉม ฟันที่ได้จากการถอนในการรักษาตามปกติ สารคัดหลั่งออกภายนอก เช่น เหงื่อ  รกจากการคลอดทารก  น้ำคร่ำที่ได้จากการแตกของถุงน้ำคร่ำก่อน หรือระหว่างการคลอด  เซลล์ผิวหนังเก็บโดยการขูด เซลล์เยื่อบุเก็บโดยการทำ </w:t>
      </w:r>
      <w:r w:rsidRPr="002A786A">
        <w:rPr>
          <w:rFonts w:ascii="TH SarabunPSK" w:hAnsi="TH SarabunPSK" w:cs="TH SarabunPSK"/>
          <w:color w:val="auto"/>
          <w:sz w:val="32"/>
          <w:szCs w:val="32"/>
        </w:rPr>
        <w:t xml:space="preserve">buccal swab, mouth washing, </w:t>
      </w:r>
      <w:r w:rsidRPr="002A786A">
        <w:rPr>
          <w:rFonts w:ascii="TH SarabunPSK" w:hAnsi="TH SarabunPSK" w:cs="TH SarabunPSK"/>
          <w:color w:val="auto"/>
          <w:sz w:val="32"/>
          <w:szCs w:val="32"/>
          <w:cs/>
        </w:rPr>
        <w:t xml:space="preserve">เก็บ </w:t>
      </w:r>
      <w:r w:rsidRPr="002A786A">
        <w:rPr>
          <w:rFonts w:ascii="TH SarabunPSK" w:hAnsi="TH SarabunPSK" w:cs="TH SarabunPSK"/>
          <w:color w:val="auto"/>
          <w:sz w:val="32"/>
          <w:szCs w:val="32"/>
        </w:rPr>
        <w:t xml:space="preserve">sputum </w:t>
      </w:r>
      <w:r w:rsidRPr="002A786A">
        <w:rPr>
          <w:rFonts w:ascii="TH SarabunPSK" w:hAnsi="TH SarabunPSK" w:cs="TH SarabunPSK"/>
          <w:color w:val="auto"/>
          <w:sz w:val="32"/>
          <w:szCs w:val="32"/>
          <w:cs/>
        </w:rPr>
        <w:t>หลังจากพ่นด้วยน้ำเกลือ</w:t>
      </w:r>
    </w:p>
    <w:p w:rsidR="004F1D57" w:rsidRPr="002A786A" w:rsidRDefault="004F1D57" w:rsidP="004F1D57">
      <w:pPr>
        <w:pStyle w:val="Default"/>
        <w:numPr>
          <w:ilvl w:val="0"/>
          <w:numId w:val="4"/>
        </w:numPr>
        <w:spacing w:after="120"/>
        <w:rPr>
          <w:rFonts w:ascii="TH SarabunPSK" w:hAnsi="TH SarabunPSK" w:cs="TH SarabunPSK"/>
          <w:b/>
          <w:bCs/>
          <w:color w:val="auto"/>
          <w:sz w:val="32"/>
          <w:szCs w:val="32"/>
        </w:rPr>
      </w:pPr>
      <w:r w:rsidRPr="002A786A">
        <w:rPr>
          <w:rFonts w:ascii="TH SarabunPSK" w:hAnsi="TH SarabunPSK" w:cs="TH SarabunPSK"/>
          <w:color w:val="auto"/>
          <w:sz w:val="32"/>
          <w:szCs w:val="32"/>
          <w:cs/>
        </w:rPr>
        <w:t xml:space="preserve">การเก็บข้อมูลของการรักษาตามปกติ </w:t>
      </w:r>
      <w:r w:rsidRPr="002A786A">
        <w:rPr>
          <w:rFonts w:ascii="TH SarabunPSK" w:hAnsi="TH SarabunPSK" w:cs="TH SarabunPSK" w:hint="cs"/>
          <w:color w:val="auto"/>
          <w:sz w:val="32"/>
          <w:szCs w:val="32"/>
          <w:cs/>
        </w:rPr>
        <w:t>โ</w:t>
      </w:r>
      <w:r w:rsidRPr="002A786A">
        <w:rPr>
          <w:rFonts w:ascii="TH SarabunPSK" w:hAnsi="TH SarabunPSK" w:cs="TH SarabunPSK"/>
          <w:color w:val="auto"/>
          <w:sz w:val="32"/>
          <w:szCs w:val="32"/>
          <w:cs/>
        </w:rPr>
        <w:t>ดยวิธี</w:t>
      </w:r>
      <w:r w:rsidRPr="002A786A">
        <w:rPr>
          <w:rFonts w:ascii="TH SarabunPSK" w:hAnsi="TH SarabunPSK" w:cs="TH SarabunPSK" w:hint="cs"/>
          <w:color w:val="auto"/>
          <w:sz w:val="32"/>
          <w:szCs w:val="32"/>
          <w:cs/>
        </w:rPr>
        <w:t>การที่</w:t>
      </w:r>
      <w:r w:rsidRPr="002A786A">
        <w:rPr>
          <w:rFonts w:ascii="TH SarabunPSK" w:hAnsi="TH SarabunPSK" w:cs="TH SarabunPSK"/>
          <w:color w:val="auto"/>
          <w:sz w:val="32"/>
          <w:szCs w:val="32"/>
          <w:cs/>
        </w:rPr>
        <w:t>ไม่รุก</w:t>
      </w:r>
      <w:r w:rsidRPr="002A786A">
        <w:rPr>
          <w:rFonts w:ascii="TH SarabunPSK" w:hAnsi="TH SarabunPSK" w:cs="TH SarabunPSK" w:hint="cs"/>
          <w:color w:val="auto"/>
          <w:sz w:val="32"/>
          <w:szCs w:val="32"/>
          <w:cs/>
        </w:rPr>
        <w:t>ล้ำ (</w:t>
      </w:r>
      <w:r w:rsidRPr="002A786A">
        <w:rPr>
          <w:rFonts w:ascii="TH SarabunPSK" w:hAnsi="TH SarabunPSK" w:cs="TH SarabunPSK"/>
          <w:color w:val="auto"/>
          <w:sz w:val="32"/>
          <w:szCs w:val="32"/>
        </w:rPr>
        <w:t>Non</w:t>
      </w:r>
      <w:r w:rsidRPr="002A786A">
        <w:rPr>
          <w:rFonts w:ascii="TH SarabunPSK" w:hAnsi="TH SarabunPSK" w:cs="TH SarabunPSK"/>
          <w:color w:val="auto"/>
          <w:sz w:val="32"/>
          <w:szCs w:val="32"/>
          <w:cs/>
        </w:rPr>
        <w:t>-</w:t>
      </w:r>
      <w:r w:rsidRPr="002A786A">
        <w:rPr>
          <w:rFonts w:ascii="TH SarabunPSK" w:hAnsi="TH SarabunPSK" w:cs="TH SarabunPSK"/>
          <w:color w:val="auto"/>
          <w:sz w:val="32"/>
          <w:szCs w:val="32"/>
        </w:rPr>
        <w:t>invasive</w:t>
      </w:r>
      <w:r w:rsidRPr="002A786A">
        <w:rPr>
          <w:rFonts w:ascii="TH SarabunPSK" w:hAnsi="TH SarabunPSK" w:cs="TH SarabunPSK" w:hint="cs"/>
          <w:color w:val="auto"/>
          <w:sz w:val="32"/>
          <w:szCs w:val="32"/>
          <w:cs/>
        </w:rPr>
        <w:t>)</w:t>
      </w:r>
      <w:r w:rsidRPr="002A786A">
        <w:rPr>
          <w:rFonts w:ascii="TH SarabunPSK" w:hAnsi="TH SarabunPSK" w:cs="TH SarabunPSK"/>
          <w:color w:val="auto"/>
          <w:sz w:val="32"/>
          <w:szCs w:val="32"/>
          <w:cs/>
        </w:rPr>
        <w:t xml:space="preserve">(ยกเว้น </w:t>
      </w:r>
      <w:r w:rsidRPr="002A786A">
        <w:rPr>
          <w:rFonts w:ascii="TH SarabunPSK" w:hAnsi="TH SarabunPSK" w:cs="TH SarabunPSK"/>
          <w:color w:val="auto"/>
          <w:sz w:val="32"/>
          <w:szCs w:val="32"/>
        </w:rPr>
        <w:t>X</w:t>
      </w:r>
      <w:r w:rsidRPr="002A786A">
        <w:rPr>
          <w:rFonts w:ascii="TH SarabunPSK" w:hAnsi="TH SarabunPSK" w:cs="TH SarabunPSK"/>
          <w:color w:val="auto"/>
          <w:sz w:val="32"/>
          <w:szCs w:val="32"/>
          <w:cs/>
        </w:rPr>
        <w:t>-</w:t>
      </w:r>
      <w:r w:rsidRPr="002A786A">
        <w:rPr>
          <w:rFonts w:ascii="TH SarabunPSK" w:hAnsi="TH SarabunPSK" w:cs="TH SarabunPSK"/>
          <w:color w:val="auto"/>
          <w:sz w:val="32"/>
          <w:szCs w:val="32"/>
        </w:rPr>
        <w:t xml:space="preserve">rays </w:t>
      </w:r>
      <w:r w:rsidRPr="002A786A">
        <w:rPr>
          <w:rFonts w:ascii="TH SarabunPSK" w:hAnsi="TH SarabunPSK" w:cs="TH SarabunPSK"/>
          <w:color w:val="auto"/>
          <w:sz w:val="32"/>
          <w:szCs w:val="32"/>
          <w:cs/>
        </w:rPr>
        <w:t>หรือ</w:t>
      </w:r>
      <w:r w:rsidRPr="002A786A">
        <w:rPr>
          <w:rFonts w:ascii="TH SarabunPSK" w:hAnsi="TH SarabunPSK" w:cs="TH SarabunPSK"/>
          <w:color w:val="auto"/>
          <w:sz w:val="32"/>
          <w:szCs w:val="32"/>
        </w:rPr>
        <w:t>microwaves</w:t>
      </w:r>
      <w:r w:rsidRPr="002A786A">
        <w:rPr>
          <w:rFonts w:ascii="TH SarabunPSK" w:hAnsi="TH SarabunPSK" w:cs="TH SarabunPSK"/>
          <w:color w:val="auto"/>
          <w:sz w:val="32"/>
          <w:szCs w:val="32"/>
          <w:cs/>
        </w:rPr>
        <w:t xml:space="preserve">) เช่น  </w:t>
      </w:r>
      <w:r w:rsidRPr="002A786A">
        <w:rPr>
          <w:rFonts w:ascii="TH SarabunPSK" w:hAnsi="TH SarabunPSK" w:cs="TH SarabunPSK"/>
          <w:color w:val="auto"/>
          <w:sz w:val="32"/>
          <w:szCs w:val="32"/>
        </w:rPr>
        <w:t xml:space="preserve">MRI, ECG, EEG, ultrasound, Doppler blood flow, echocardiography, moderate exercise, </w:t>
      </w:r>
      <w:r w:rsidRPr="002A786A">
        <w:rPr>
          <w:rFonts w:ascii="TH SarabunPSK" w:hAnsi="TH SarabunPSK" w:cs="TH SarabunPSK"/>
          <w:color w:val="auto"/>
          <w:sz w:val="32"/>
          <w:szCs w:val="32"/>
          <w:cs/>
        </w:rPr>
        <w:t xml:space="preserve">การวัด </w:t>
      </w:r>
      <w:r w:rsidRPr="002A786A">
        <w:rPr>
          <w:rFonts w:ascii="TH SarabunPSK" w:hAnsi="TH SarabunPSK" w:cs="TH SarabunPSK"/>
          <w:color w:val="auto"/>
          <w:sz w:val="32"/>
          <w:szCs w:val="32"/>
        </w:rPr>
        <w:t>body composition</w:t>
      </w:r>
    </w:p>
    <w:p w:rsidR="004F1D57" w:rsidRPr="002A786A" w:rsidRDefault="004F1D57" w:rsidP="004F1D57">
      <w:pPr>
        <w:pStyle w:val="Default"/>
        <w:numPr>
          <w:ilvl w:val="0"/>
          <w:numId w:val="4"/>
        </w:numPr>
        <w:spacing w:after="120"/>
        <w:rPr>
          <w:rFonts w:ascii="TH SarabunPSK" w:hAnsi="TH SarabunPSK" w:cs="TH SarabunPSK"/>
          <w:b/>
          <w:bCs/>
          <w:color w:val="auto"/>
          <w:sz w:val="32"/>
          <w:szCs w:val="32"/>
        </w:rPr>
      </w:pPr>
      <w:r w:rsidRPr="002A786A">
        <w:rPr>
          <w:rFonts w:ascii="TH SarabunPSK" w:hAnsi="TH SarabunPSK" w:cs="TH SarabunPSK"/>
          <w:color w:val="auto"/>
          <w:sz w:val="32"/>
          <w:szCs w:val="32"/>
          <w:cs/>
        </w:rPr>
        <w:t>การใช้</w:t>
      </w:r>
      <w:r w:rsidRPr="002A786A">
        <w:rPr>
          <w:rFonts w:ascii="TH SarabunPSK" w:hAnsi="TH SarabunPSK" w:cs="TH SarabunPSK" w:hint="cs"/>
          <w:color w:val="auto"/>
          <w:sz w:val="32"/>
          <w:szCs w:val="32"/>
          <w:cs/>
        </w:rPr>
        <w:t>ข้อมูล(</w:t>
      </w:r>
      <w:r w:rsidRPr="002A786A">
        <w:rPr>
          <w:rFonts w:ascii="TH SarabunPSK" w:hAnsi="TH SarabunPSK" w:cs="TH SarabunPSK"/>
          <w:color w:val="auto"/>
          <w:sz w:val="32"/>
          <w:szCs w:val="32"/>
        </w:rPr>
        <w:t>Data</w:t>
      </w:r>
      <w:r w:rsidRPr="002A786A">
        <w:rPr>
          <w:rFonts w:ascii="TH SarabunPSK" w:hAnsi="TH SarabunPSK" w:cs="TH SarabunPSK" w:hint="cs"/>
          <w:color w:val="auto"/>
          <w:sz w:val="32"/>
          <w:szCs w:val="32"/>
          <w:cs/>
        </w:rPr>
        <w:t>)</w:t>
      </w:r>
      <w:r w:rsidRPr="002A786A">
        <w:rPr>
          <w:rFonts w:ascii="TH SarabunPSK" w:hAnsi="TH SarabunPSK" w:cs="TH SarabunPSK"/>
          <w:color w:val="auto"/>
          <w:sz w:val="32"/>
          <w:szCs w:val="32"/>
        </w:rPr>
        <w:t xml:space="preserve">, </w:t>
      </w:r>
      <w:r w:rsidRPr="002A786A">
        <w:rPr>
          <w:rFonts w:ascii="TH SarabunPSK" w:hAnsi="TH SarabunPSK" w:cs="TH SarabunPSK" w:hint="cs"/>
          <w:color w:val="auto"/>
          <w:sz w:val="32"/>
          <w:szCs w:val="32"/>
          <w:cs/>
        </w:rPr>
        <w:t>บันทึก (</w:t>
      </w:r>
      <w:r w:rsidRPr="002A786A">
        <w:rPr>
          <w:rFonts w:ascii="TH SarabunPSK" w:hAnsi="TH SarabunPSK" w:cs="TH SarabunPSK"/>
          <w:color w:val="auto"/>
          <w:sz w:val="32"/>
          <w:szCs w:val="32"/>
        </w:rPr>
        <w:t>Records</w:t>
      </w:r>
      <w:r w:rsidRPr="002A786A">
        <w:rPr>
          <w:rFonts w:ascii="TH SarabunPSK" w:hAnsi="TH SarabunPSK" w:cs="TH SarabunPSK" w:hint="cs"/>
          <w:color w:val="auto"/>
          <w:sz w:val="32"/>
          <w:szCs w:val="32"/>
          <w:cs/>
        </w:rPr>
        <w:t>)</w:t>
      </w:r>
      <w:r w:rsidRPr="002A786A">
        <w:rPr>
          <w:rFonts w:ascii="TH SarabunPSK" w:hAnsi="TH SarabunPSK" w:cs="TH SarabunPSK"/>
          <w:color w:val="auto"/>
          <w:sz w:val="32"/>
          <w:szCs w:val="32"/>
        </w:rPr>
        <w:t xml:space="preserve">, </w:t>
      </w:r>
      <w:r w:rsidRPr="002A786A">
        <w:rPr>
          <w:rFonts w:ascii="TH SarabunPSK" w:hAnsi="TH SarabunPSK" w:cs="TH SarabunPSK" w:hint="cs"/>
          <w:color w:val="auto"/>
          <w:sz w:val="32"/>
          <w:szCs w:val="32"/>
          <w:cs/>
        </w:rPr>
        <w:t>เอกสาร (</w:t>
      </w:r>
      <w:r w:rsidRPr="002A786A">
        <w:rPr>
          <w:rFonts w:ascii="TH SarabunPSK" w:hAnsi="TH SarabunPSK" w:cs="TH SarabunPSK"/>
          <w:color w:val="auto"/>
          <w:sz w:val="32"/>
          <w:szCs w:val="32"/>
        </w:rPr>
        <w:t>Documents</w:t>
      </w:r>
      <w:r w:rsidRPr="002A786A">
        <w:rPr>
          <w:rFonts w:ascii="TH SarabunPSK" w:hAnsi="TH SarabunPSK" w:cs="TH SarabunPSK" w:hint="cs"/>
          <w:color w:val="auto"/>
          <w:sz w:val="32"/>
          <w:szCs w:val="32"/>
          <w:cs/>
        </w:rPr>
        <w:t>) และตัวอย่างส่งตรวจ (</w:t>
      </w:r>
      <w:r w:rsidRPr="002A786A">
        <w:rPr>
          <w:rFonts w:ascii="TH SarabunPSK" w:hAnsi="TH SarabunPSK" w:cs="TH SarabunPSK"/>
          <w:color w:val="auto"/>
          <w:sz w:val="32"/>
          <w:szCs w:val="32"/>
        </w:rPr>
        <w:t>Specimen</w:t>
      </w:r>
      <w:r w:rsidRPr="002A786A">
        <w:rPr>
          <w:rFonts w:ascii="TH SarabunPSK" w:hAnsi="TH SarabunPSK" w:cs="TH SarabunPSK" w:hint="cs"/>
          <w:color w:val="auto"/>
          <w:sz w:val="32"/>
          <w:szCs w:val="32"/>
          <w:cs/>
        </w:rPr>
        <w:t>)</w:t>
      </w:r>
      <w:r w:rsidRPr="002A786A">
        <w:rPr>
          <w:rFonts w:ascii="TH SarabunPSK" w:hAnsi="TH SarabunPSK" w:cs="TH SarabunPSK"/>
          <w:color w:val="auto"/>
          <w:sz w:val="32"/>
          <w:szCs w:val="32"/>
          <w:cs/>
        </w:rPr>
        <w:t>ที่ได้เก็บไว้ หรือจะเก็บเพื่อวัตถุประสงค์</w:t>
      </w:r>
      <w:r w:rsidRPr="002A786A">
        <w:rPr>
          <w:rFonts w:ascii="TH SarabunPSK" w:hAnsi="TH SarabunPSK" w:cs="TH SarabunPSK" w:hint="cs"/>
          <w:color w:val="auto"/>
          <w:sz w:val="32"/>
          <w:szCs w:val="32"/>
          <w:cs/>
        </w:rPr>
        <w:t>ที่</w:t>
      </w:r>
      <w:r w:rsidRPr="002A786A">
        <w:rPr>
          <w:rFonts w:ascii="TH SarabunPSK" w:hAnsi="TH SarabunPSK" w:cs="TH SarabunPSK"/>
          <w:color w:val="auto"/>
          <w:sz w:val="32"/>
          <w:szCs w:val="32"/>
          <w:cs/>
        </w:rPr>
        <w:t>ไม่เกี่ยวกับการวิจัย เช่นการวินิจฉัยโรค หรือการรักษาโรค</w:t>
      </w:r>
    </w:p>
    <w:p w:rsidR="004F1D57" w:rsidRPr="002A786A" w:rsidRDefault="004F1D57" w:rsidP="004F1D57">
      <w:pPr>
        <w:pStyle w:val="Default"/>
        <w:numPr>
          <w:ilvl w:val="0"/>
          <w:numId w:val="4"/>
        </w:numPr>
        <w:spacing w:after="120"/>
        <w:rPr>
          <w:rFonts w:ascii="TH SarabunPSK" w:hAnsi="TH SarabunPSK" w:cs="TH SarabunPSK"/>
          <w:color w:val="auto"/>
          <w:sz w:val="32"/>
          <w:szCs w:val="32"/>
        </w:rPr>
      </w:pPr>
      <w:r w:rsidRPr="002A786A">
        <w:rPr>
          <w:rFonts w:ascii="TH SarabunPSK" w:hAnsi="TH SarabunPSK" w:cs="TH SarabunPSK"/>
          <w:color w:val="auto"/>
          <w:sz w:val="32"/>
          <w:szCs w:val="32"/>
          <w:cs/>
        </w:rPr>
        <w:lastRenderedPageBreak/>
        <w:t>การเก็บข้อมูลจากการบันทึกเสียง บันทึกวิดีโอ หรือภาพเพื่อการวิจัย</w:t>
      </w:r>
    </w:p>
    <w:p w:rsidR="004F1D57" w:rsidRPr="002A786A" w:rsidRDefault="004F1D57" w:rsidP="004F1D57">
      <w:pPr>
        <w:pStyle w:val="Default"/>
        <w:numPr>
          <w:ilvl w:val="0"/>
          <w:numId w:val="4"/>
        </w:numPr>
        <w:spacing w:after="120"/>
        <w:rPr>
          <w:rFonts w:ascii="TH SarabunPSK" w:hAnsi="TH SarabunPSK" w:cs="TH SarabunPSK"/>
          <w:color w:val="auto"/>
          <w:sz w:val="32"/>
          <w:szCs w:val="32"/>
        </w:rPr>
      </w:pPr>
      <w:r w:rsidRPr="002A786A">
        <w:rPr>
          <w:rFonts w:ascii="TH SarabunPSK" w:hAnsi="TH SarabunPSK" w:cs="TH SarabunPSK"/>
          <w:color w:val="auto"/>
          <w:sz w:val="32"/>
          <w:szCs w:val="32"/>
          <w:cs/>
        </w:rPr>
        <w:t xml:space="preserve">การวิจัยเกี่ยวกับพฤติกรรม แบบบุคคลเดี่ยว หรือกลุ่มบุคคล หรือการวิจัยแบบสำรวจ สัมภาษณ์ซักประวัติ </w:t>
      </w:r>
      <w:r w:rsidRPr="002A786A">
        <w:rPr>
          <w:rFonts w:ascii="TH SarabunPSK" w:hAnsi="TH SarabunPSK" w:cs="TH SarabunPSK"/>
          <w:color w:val="auto"/>
          <w:sz w:val="32"/>
          <w:szCs w:val="32"/>
        </w:rPr>
        <w:t xml:space="preserve">focus group  </w:t>
      </w:r>
      <w:r w:rsidRPr="002A786A">
        <w:rPr>
          <w:rFonts w:ascii="TH SarabunPSK" w:hAnsi="TH SarabunPSK" w:cs="TH SarabunPSK"/>
          <w:color w:val="auto"/>
          <w:sz w:val="32"/>
          <w:szCs w:val="32"/>
          <w:cs/>
        </w:rPr>
        <w:t>ประเมินโปรแกรม หรือวิธีการเกี่ยวกับ</w:t>
      </w:r>
      <w:r w:rsidRPr="002A786A">
        <w:rPr>
          <w:rFonts w:ascii="TH SarabunPSK" w:hAnsi="TH SarabunPSK" w:cs="TH SarabunPSK" w:hint="cs"/>
          <w:color w:val="auto"/>
          <w:sz w:val="32"/>
          <w:szCs w:val="32"/>
          <w:cs/>
        </w:rPr>
        <w:t>การประกันคุณภาพ(</w:t>
      </w:r>
      <w:r w:rsidRPr="002A786A">
        <w:rPr>
          <w:rFonts w:ascii="TH SarabunPSK" w:hAnsi="TH SarabunPSK" w:cs="TH SarabunPSK"/>
          <w:color w:val="auto"/>
          <w:sz w:val="32"/>
          <w:szCs w:val="32"/>
        </w:rPr>
        <w:t>Quality assurance</w:t>
      </w:r>
      <w:r w:rsidRPr="002A786A">
        <w:rPr>
          <w:rFonts w:ascii="TH SarabunPSK" w:hAnsi="TH SarabunPSK" w:cs="TH SarabunPSK" w:hint="cs"/>
          <w:color w:val="auto"/>
          <w:sz w:val="32"/>
          <w:szCs w:val="32"/>
          <w:cs/>
        </w:rPr>
        <w:t>)</w:t>
      </w:r>
    </w:p>
    <w:p w:rsidR="004F1D57" w:rsidRDefault="004F1D57" w:rsidP="004F1D57">
      <w:pPr>
        <w:pStyle w:val="Default"/>
        <w:spacing w:after="120"/>
        <w:ind w:left="720"/>
        <w:rPr>
          <w:rFonts w:ascii="TH SarabunPSK" w:hAnsi="TH SarabunPSK" w:cs="TH SarabunPSK"/>
          <w:color w:val="auto"/>
          <w:sz w:val="32"/>
          <w:szCs w:val="32"/>
        </w:rPr>
      </w:pPr>
    </w:p>
    <w:p w:rsidR="004F1D57" w:rsidRPr="002A786A" w:rsidRDefault="004F1D57" w:rsidP="004F1D57">
      <w:pPr>
        <w:pStyle w:val="Default"/>
        <w:spacing w:after="120"/>
        <w:ind w:left="720"/>
        <w:rPr>
          <w:rFonts w:ascii="TH SarabunPSK" w:hAnsi="TH SarabunPSK" w:cs="TH SarabunPSK"/>
          <w:color w:val="auto"/>
          <w:sz w:val="32"/>
          <w:szCs w:val="32"/>
        </w:rPr>
      </w:pPr>
    </w:p>
    <w:p w:rsidR="004F1D57" w:rsidRPr="002A786A" w:rsidRDefault="004F1D57" w:rsidP="004F1D57">
      <w:pPr>
        <w:pStyle w:val="Default"/>
        <w:spacing w:after="120"/>
        <w:ind w:left="720"/>
        <w:rPr>
          <w:rFonts w:ascii="TH SarabunPSK" w:hAnsi="TH SarabunPSK" w:cs="TH SarabunPSK"/>
          <w:color w:val="auto"/>
          <w:sz w:val="32"/>
          <w:szCs w:val="32"/>
          <w:cs/>
        </w:rPr>
      </w:pPr>
      <w:r w:rsidRPr="002A786A">
        <w:rPr>
          <w:rFonts w:ascii="TH SarabunPSK" w:hAnsi="TH SarabunPSK" w:cs="TH SarabunPSK" w:hint="cs"/>
          <w:color w:val="auto"/>
          <w:sz w:val="32"/>
          <w:szCs w:val="32"/>
          <w:cs/>
        </w:rPr>
        <w:t>หมายเหตุ.</w:t>
      </w:r>
    </w:p>
    <w:p w:rsidR="004F1D57" w:rsidRPr="002A786A" w:rsidRDefault="004F1D57" w:rsidP="004F1D57">
      <w:pPr>
        <w:pStyle w:val="Default"/>
        <w:numPr>
          <w:ilvl w:val="0"/>
          <w:numId w:val="5"/>
        </w:numPr>
        <w:spacing w:after="120"/>
        <w:rPr>
          <w:rFonts w:ascii="TH SarabunPSK" w:hAnsi="TH SarabunPSK" w:cs="TH SarabunPSK"/>
          <w:color w:val="auto"/>
          <w:sz w:val="32"/>
          <w:szCs w:val="32"/>
        </w:rPr>
      </w:pPr>
      <w:r w:rsidRPr="002A786A">
        <w:rPr>
          <w:rFonts w:ascii="TH SarabunPSK" w:hAnsi="TH SarabunPSK" w:cs="TH SarabunPSK"/>
          <w:color w:val="auto"/>
          <w:sz w:val="32"/>
          <w:szCs w:val="32"/>
          <w:cs/>
        </w:rPr>
        <w:t>การพิจารณาโครงการแบบเร่งรัด (</w:t>
      </w:r>
      <w:r w:rsidRPr="002A786A">
        <w:rPr>
          <w:rFonts w:ascii="TH SarabunPSK" w:hAnsi="TH SarabunPSK" w:cs="TH SarabunPSK"/>
          <w:color w:val="auto"/>
          <w:sz w:val="32"/>
          <w:szCs w:val="32"/>
        </w:rPr>
        <w:t>Expedited review</w:t>
      </w:r>
      <w:r w:rsidRPr="002A786A">
        <w:rPr>
          <w:rFonts w:ascii="TH SarabunPSK" w:hAnsi="TH SarabunPSK" w:cs="TH SarabunPSK"/>
          <w:color w:val="auto"/>
          <w:sz w:val="32"/>
          <w:szCs w:val="32"/>
          <w:cs/>
        </w:rPr>
        <w:t xml:space="preserve">) </w:t>
      </w:r>
      <w:r w:rsidRPr="002A786A">
        <w:rPr>
          <w:rFonts w:ascii="TH SarabunPSK" w:hAnsi="TH SarabunPSK" w:cs="TH SarabunPSK"/>
          <w:color w:val="auto"/>
          <w:sz w:val="32"/>
          <w:szCs w:val="32"/>
          <w:u w:val="single"/>
          <w:cs/>
        </w:rPr>
        <w:t>ที่ไม่สามารถ</w:t>
      </w:r>
      <w:r w:rsidRPr="002A786A">
        <w:rPr>
          <w:rFonts w:ascii="TH SarabunPSK" w:hAnsi="TH SarabunPSK" w:cs="TH SarabunPSK"/>
          <w:color w:val="auto"/>
          <w:sz w:val="32"/>
          <w:szCs w:val="32"/>
          <w:cs/>
        </w:rPr>
        <w:t>ให้ผลการพิจารณาเป็น “ให้การรับรอง” ได้  ต้องนำเข้าพิจารณาใน</w:t>
      </w:r>
      <w:r w:rsidRPr="002A786A">
        <w:rPr>
          <w:rFonts w:ascii="TH SarabunPSK" w:hAnsi="TH SarabunPSK" w:cs="TH SarabunPSK" w:hint="cs"/>
          <w:color w:val="auto"/>
          <w:sz w:val="32"/>
          <w:szCs w:val="32"/>
          <w:cs/>
        </w:rPr>
        <w:t>คณะกรรมการเต็มชุด(</w:t>
      </w:r>
      <w:r w:rsidRPr="002A786A">
        <w:rPr>
          <w:rFonts w:ascii="TH SarabunPSK" w:hAnsi="TH SarabunPSK" w:cs="TH SarabunPSK"/>
          <w:color w:val="auto"/>
          <w:sz w:val="32"/>
          <w:szCs w:val="32"/>
        </w:rPr>
        <w:t xml:space="preserve">Full </w:t>
      </w:r>
      <w:proofErr w:type="spellStart"/>
      <w:r w:rsidRPr="002A786A">
        <w:rPr>
          <w:rFonts w:ascii="TH SarabunPSK" w:hAnsi="TH SarabunPSK" w:cs="TH SarabunPSK"/>
          <w:color w:val="auto"/>
          <w:sz w:val="32"/>
          <w:szCs w:val="32"/>
        </w:rPr>
        <w:t>boardreview</w:t>
      </w:r>
      <w:proofErr w:type="spellEnd"/>
      <w:r w:rsidRPr="002A786A">
        <w:rPr>
          <w:rFonts w:ascii="TH SarabunPSK" w:hAnsi="TH SarabunPSK" w:cs="TH SarabunPSK" w:hint="cs"/>
          <w:color w:val="auto"/>
          <w:sz w:val="32"/>
          <w:szCs w:val="32"/>
          <w:cs/>
        </w:rPr>
        <w:t>)</w:t>
      </w:r>
    </w:p>
    <w:p w:rsidR="004F1D57" w:rsidRPr="002A786A" w:rsidRDefault="004F1D57" w:rsidP="004F1D57">
      <w:pPr>
        <w:pStyle w:val="Default"/>
        <w:numPr>
          <w:ilvl w:val="0"/>
          <w:numId w:val="5"/>
        </w:numPr>
        <w:spacing w:after="120"/>
        <w:rPr>
          <w:rFonts w:ascii="TH SarabunPSK" w:hAnsi="TH SarabunPSK" w:cs="TH SarabunPSK"/>
          <w:color w:val="auto"/>
          <w:sz w:val="32"/>
          <w:szCs w:val="32"/>
        </w:rPr>
      </w:pPr>
      <w:r w:rsidRPr="002A786A">
        <w:rPr>
          <w:rFonts w:ascii="TH SarabunPSK" w:hAnsi="TH SarabunPSK" w:cs="TH SarabunPSK"/>
          <w:color w:val="auto"/>
          <w:sz w:val="32"/>
          <w:szCs w:val="32"/>
          <w:cs/>
        </w:rPr>
        <w:t xml:space="preserve">โครงการวิจัยที่ได้รับการพิจารณาให้การรับรองแล้ว </w:t>
      </w:r>
      <w:r w:rsidRPr="002A786A">
        <w:rPr>
          <w:rFonts w:ascii="TH SarabunPSK" w:hAnsi="TH SarabunPSK" w:cs="TH SarabunPSK" w:hint="cs"/>
          <w:color w:val="auto"/>
          <w:sz w:val="32"/>
          <w:szCs w:val="32"/>
          <w:cs/>
        </w:rPr>
        <w:t>และ</w:t>
      </w:r>
      <w:r w:rsidRPr="002A786A">
        <w:rPr>
          <w:rFonts w:ascii="TH SarabunPSK" w:hAnsi="TH SarabunPSK" w:cs="TH SarabunPSK"/>
          <w:color w:val="auto"/>
          <w:sz w:val="32"/>
          <w:szCs w:val="32"/>
          <w:cs/>
        </w:rPr>
        <w:t>ผู้วิจัยต้องการยื่นส่วนแก้ไขเปลี่ยนแปลง</w:t>
      </w:r>
      <w:r w:rsidRPr="002A786A">
        <w:rPr>
          <w:rFonts w:ascii="TH SarabunPSK" w:hAnsi="TH SarabunPSK" w:cs="TH SarabunPSK" w:hint="cs"/>
          <w:color w:val="auto"/>
          <w:sz w:val="32"/>
          <w:szCs w:val="32"/>
          <w:cs/>
        </w:rPr>
        <w:t xml:space="preserve"> (</w:t>
      </w:r>
      <w:r w:rsidRPr="002A786A">
        <w:rPr>
          <w:rFonts w:ascii="TH SarabunPSK" w:hAnsi="TH SarabunPSK" w:cs="TH SarabunPSK"/>
          <w:color w:val="auto"/>
          <w:sz w:val="32"/>
          <w:szCs w:val="32"/>
        </w:rPr>
        <w:t>Amendment</w:t>
      </w:r>
      <w:r w:rsidRPr="002A786A">
        <w:rPr>
          <w:rFonts w:ascii="TH SarabunPSK" w:hAnsi="TH SarabunPSK" w:cs="TH SarabunPSK"/>
          <w:color w:val="auto"/>
          <w:sz w:val="32"/>
          <w:szCs w:val="32"/>
          <w:cs/>
        </w:rPr>
        <w:t xml:space="preserve">) </w:t>
      </w:r>
      <w:r w:rsidRPr="002A786A">
        <w:rPr>
          <w:rFonts w:ascii="TH SarabunPSK" w:hAnsi="TH SarabunPSK" w:cs="TH SarabunPSK" w:hint="cs"/>
          <w:color w:val="auto"/>
          <w:sz w:val="32"/>
          <w:szCs w:val="32"/>
          <w:cs/>
        </w:rPr>
        <w:t>ซึ่งส่วนแก้ไขเพิ่มเติมนั้นมีผลกระทบ เปลี่ยนแปลงความเสี่ยงของอาสาสมัครที่เพิ่มขึ้นมากกว่าเกณฑ์การประเมินโครงการวิจัยแบบเร่งรัด</w:t>
      </w:r>
      <w:r w:rsidRPr="002A786A">
        <w:rPr>
          <w:rFonts w:ascii="TH SarabunPSK" w:hAnsi="TH SarabunPSK" w:cs="TH SarabunPSK"/>
          <w:color w:val="auto"/>
          <w:sz w:val="32"/>
          <w:szCs w:val="32"/>
          <w:cs/>
        </w:rPr>
        <w:t>ต้องนำเข้าพิจารณาใน</w:t>
      </w:r>
      <w:r w:rsidRPr="002A786A">
        <w:rPr>
          <w:rFonts w:ascii="TH SarabunPSK" w:hAnsi="TH SarabunPSK" w:cs="TH SarabunPSK" w:hint="cs"/>
          <w:color w:val="auto"/>
          <w:sz w:val="32"/>
          <w:szCs w:val="32"/>
          <w:cs/>
        </w:rPr>
        <w:t>คณะกรรมการเต็มชุด(</w:t>
      </w:r>
      <w:r w:rsidRPr="002A786A">
        <w:rPr>
          <w:rFonts w:ascii="TH SarabunPSK" w:hAnsi="TH SarabunPSK" w:cs="TH SarabunPSK"/>
          <w:color w:val="auto"/>
          <w:sz w:val="32"/>
          <w:szCs w:val="32"/>
        </w:rPr>
        <w:t xml:space="preserve">Full </w:t>
      </w:r>
      <w:proofErr w:type="spellStart"/>
      <w:r w:rsidRPr="002A786A">
        <w:rPr>
          <w:rFonts w:ascii="TH SarabunPSK" w:hAnsi="TH SarabunPSK" w:cs="TH SarabunPSK"/>
          <w:color w:val="auto"/>
          <w:sz w:val="32"/>
          <w:szCs w:val="32"/>
        </w:rPr>
        <w:t>boardreview</w:t>
      </w:r>
      <w:proofErr w:type="spellEnd"/>
      <w:r w:rsidRPr="002A786A">
        <w:rPr>
          <w:rFonts w:ascii="TH SarabunPSK" w:hAnsi="TH SarabunPSK" w:cs="TH SarabunPSK" w:hint="cs"/>
          <w:color w:val="auto"/>
          <w:sz w:val="32"/>
          <w:szCs w:val="32"/>
          <w:cs/>
        </w:rPr>
        <w:t>)</w:t>
      </w:r>
    </w:p>
    <w:p w:rsidR="004F1D57" w:rsidRPr="002A786A" w:rsidRDefault="004F1D57" w:rsidP="004F1D57">
      <w:pPr>
        <w:pStyle w:val="Default"/>
        <w:numPr>
          <w:ilvl w:val="0"/>
          <w:numId w:val="5"/>
        </w:numPr>
        <w:spacing w:after="120"/>
        <w:rPr>
          <w:rFonts w:ascii="TH SarabunPSK" w:hAnsi="TH SarabunPSK" w:cs="TH SarabunPSK"/>
          <w:color w:val="auto"/>
          <w:sz w:val="32"/>
          <w:szCs w:val="32"/>
        </w:rPr>
      </w:pPr>
      <w:r w:rsidRPr="002A786A">
        <w:rPr>
          <w:rFonts w:ascii="TH SarabunPSK" w:hAnsi="TH SarabunPSK" w:cs="TH SarabunPSK"/>
          <w:color w:val="auto"/>
          <w:sz w:val="32"/>
          <w:szCs w:val="32"/>
          <w:cs/>
        </w:rPr>
        <w:t xml:space="preserve">โครงการวิจัยที่ได้รับการพิจารณารับรองไปแล้ว </w:t>
      </w:r>
      <w:r w:rsidRPr="002A786A">
        <w:rPr>
          <w:rFonts w:ascii="TH SarabunPSK" w:hAnsi="TH SarabunPSK" w:cs="TH SarabunPSK" w:hint="cs"/>
          <w:color w:val="auto"/>
          <w:sz w:val="32"/>
          <w:szCs w:val="32"/>
          <w:cs/>
        </w:rPr>
        <w:t>และ</w:t>
      </w:r>
      <w:r w:rsidRPr="002A786A">
        <w:rPr>
          <w:rFonts w:ascii="TH SarabunPSK" w:hAnsi="TH SarabunPSK" w:cs="TH SarabunPSK"/>
          <w:color w:val="auto"/>
          <w:sz w:val="32"/>
          <w:szCs w:val="32"/>
          <w:cs/>
        </w:rPr>
        <w:t>ผู้วิจัยต้องการ</w:t>
      </w:r>
      <w:r w:rsidRPr="002A786A">
        <w:rPr>
          <w:rFonts w:ascii="TH SarabunPSK" w:hAnsi="TH SarabunPSK" w:cs="TH SarabunPSK" w:hint="cs"/>
          <w:color w:val="auto"/>
          <w:sz w:val="32"/>
          <w:szCs w:val="32"/>
          <w:cs/>
        </w:rPr>
        <w:t>รายงานความก้าวหน้าของโครงการ(</w:t>
      </w:r>
      <w:r w:rsidRPr="002A786A">
        <w:rPr>
          <w:rFonts w:ascii="TH SarabunPSK" w:hAnsi="TH SarabunPSK" w:cs="TH SarabunPSK"/>
          <w:color w:val="auto"/>
          <w:sz w:val="32"/>
          <w:szCs w:val="32"/>
        </w:rPr>
        <w:t>Progress report</w:t>
      </w:r>
      <w:r w:rsidRPr="002A786A">
        <w:rPr>
          <w:rFonts w:ascii="TH SarabunPSK" w:hAnsi="TH SarabunPSK" w:cs="TH SarabunPSK" w:hint="cs"/>
          <w:color w:val="auto"/>
          <w:sz w:val="32"/>
          <w:szCs w:val="32"/>
          <w:cs/>
        </w:rPr>
        <w:t>)แต่มีการดำเนินการที่เบี่ยงเบน ไม่ปฏิบัติตาม หรือฝ่าฝืนโครงการวิจัย</w:t>
      </w:r>
      <w:r w:rsidRPr="002A786A">
        <w:rPr>
          <w:rFonts w:ascii="TH SarabunPSK" w:hAnsi="TH SarabunPSK" w:cs="TH SarabunPSK"/>
          <w:color w:val="auto"/>
          <w:sz w:val="32"/>
          <w:szCs w:val="32"/>
          <w:cs/>
        </w:rPr>
        <w:t>ต้องนำเข้าพิจารณาใน</w:t>
      </w:r>
      <w:r w:rsidRPr="002A786A">
        <w:rPr>
          <w:rFonts w:ascii="TH SarabunPSK" w:hAnsi="TH SarabunPSK" w:cs="TH SarabunPSK" w:hint="cs"/>
          <w:color w:val="auto"/>
          <w:sz w:val="32"/>
          <w:szCs w:val="32"/>
          <w:cs/>
        </w:rPr>
        <w:t>คณะกรรมการเต็มชุด(</w:t>
      </w:r>
      <w:r w:rsidRPr="002A786A">
        <w:rPr>
          <w:rFonts w:ascii="TH SarabunPSK" w:hAnsi="TH SarabunPSK" w:cs="TH SarabunPSK"/>
          <w:color w:val="auto"/>
          <w:sz w:val="32"/>
          <w:szCs w:val="32"/>
        </w:rPr>
        <w:t xml:space="preserve">Full </w:t>
      </w:r>
      <w:proofErr w:type="spellStart"/>
      <w:r w:rsidRPr="002A786A">
        <w:rPr>
          <w:rFonts w:ascii="TH SarabunPSK" w:hAnsi="TH SarabunPSK" w:cs="TH SarabunPSK"/>
          <w:color w:val="auto"/>
          <w:sz w:val="32"/>
          <w:szCs w:val="32"/>
        </w:rPr>
        <w:t>boardreview</w:t>
      </w:r>
      <w:proofErr w:type="spellEnd"/>
      <w:r w:rsidRPr="002A786A">
        <w:rPr>
          <w:rFonts w:ascii="TH SarabunPSK" w:hAnsi="TH SarabunPSK" w:cs="TH SarabunPSK" w:hint="cs"/>
          <w:color w:val="auto"/>
          <w:sz w:val="32"/>
          <w:szCs w:val="32"/>
          <w:cs/>
        </w:rPr>
        <w:t>)</w:t>
      </w:r>
    </w:p>
    <w:p w:rsidR="004F1D57" w:rsidRPr="002A786A" w:rsidRDefault="004F1D57" w:rsidP="004F1D57">
      <w:pPr>
        <w:pStyle w:val="Default"/>
        <w:ind w:left="720"/>
        <w:jc w:val="thaiDistribute"/>
        <w:rPr>
          <w:rFonts w:ascii="TH SarabunPSK" w:hAnsi="TH SarabunPSK" w:cs="TH SarabunPSK"/>
          <w:color w:val="auto"/>
          <w:sz w:val="32"/>
          <w:szCs w:val="32"/>
        </w:rPr>
      </w:pPr>
    </w:p>
    <w:p w:rsidR="004F1D57" w:rsidRPr="002A786A" w:rsidRDefault="004F1D57" w:rsidP="004F1D57">
      <w:pPr>
        <w:pStyle w:val="Default"/>
        <w:rPr>
          <w:rFonts w:ascii="TH SarabunPSK" w:hAnsi="TH SarabunPSK" w:cs="TH SarabunPSK"/>
          <w:color w:val="auto"/>
        </w:rPr>
      </w:pPr>
    </w:p>
    <w:p w:rsidR="004F1D57" w:rsidRPr="002A786A" w:rsidRDefault="004F1D57" w:rsidP="004F1D57">
      <w:pPr>
        <w:pStyle w:val="Default"/>
        <w:rPr>
          <w:rFonts w:ascii="TH SarabunPSK" w:hAnsi="TH SarabunPSK" w:cs="TH SarabunPSK"/>
          <w:color w:val="auto"/>
        </w:rPr>
      </w:pPr>
    </w:p>
    <w:p w:rsidR="004F1D57" w:rsidRPr="002A786A" w:rsidRDefault="004F1D57" w:rsidP="004F1D57">
      <w:pPr>
        <w:pStyle w:val="Default"/>
        <w:rPr>
          <w:rFonts w:ascii="TH SarabunPSK" w:hAnsi="TH SarabunPSK" w:cs="TH SarabunPSK"/>
          <w:color w:val="auto"/>
        </w:rPr>
      </w:pPr>
    </w:p>
    <w:p w:rsidR="004F1D57" w:rsidRPr="002A786A" w:rsidRDefault="004F1D57" w:rsidP="004F1D57">
      <w:pPr>
        <w:pStyle w:val="Default"/>
        <w:rPr>
          <w:rFonts w:ascii="TH SarabunPSK" w:hAnsi="TH SarabunPSK" w:cs="TH SarabunPSK"/>
          <w:color w:val="auto"/>
        </w:rPr>
      </w:pPr>
    </w:p>
    <w:p w:rsidR="004F1D57" w:rsidRPr="002A786A" w:rsidRDefault="004F1D57" w:rsidP="004F1D57">
      <w:pPr>
        <w:pStyle w:val="Default"/>
        <w:rPr>
          <w:rFonts w:ascii="TH SarabunPSK" w:hAnsi="TH SarabunPSK" w:cs="TH SarabunPSK"/>
          <w:color w:val="auto"/>
        </w:rPr>
      </w:pPr>
    </w:p>
    <w:p w:rsidR="004F1D57" w:rsidRPr="002A786A" w:rsidRDefault="004F1D57" w:rsidP="004F1D57">
      <w:pPr>
        <w:pStyle w:val="Default"/>
        <w:rPr>
          <w:rFonts w:ascii="TH SarabunPSK" w:hAnsi="TH SarabunPSK" w:cs="TH SarabunPSK"/>
          <w:color w:val="auto"/>
        </w:rPr>
      </w:pPr>
    </w:p>
    <w:p w:rsidR="004F1D57" w:rsidRPr="002A786A" w:rsidRDefault="004F1D57" w:rsidP="004F1D57">
      <w:pPr>
        <w:pStyle w:val="Default"/>
        <w:rPr>
          <w:rFonts w:ascii="TH SarabunPSK" w:hAnsi="TH SarabunPSK" w:cs="TH SarabunPSK"/>
          <w:color w:val="auto"/>
        </w:rPr>
      </w:pPr>
    </w:p>
    <w:p w:rsidR="004F1D57" w:rsidRPr="002A786A" w:rsidRDefault="004F1D57" w:rsidP="004F1D57">
      <w:pPr>
        <w:pStyle w:val="Default"/>
        <w:rPr>
          <w:rFonts w:ascii="TH SarabunPSK" w:hAnsi="TH SarabunPSK" w:cs="TH SarabunPSK"/>
          <w:color w:val="auto"/>
        </w:rPr>
      </w:pPr>
    </w:p>
    <w:p w:rsidR="004F1D57" w:rsidRPr="002A786A" w:rsidRDefault="004F1D57" w:rsidP="004F1D57">
      <w:pPr>
        <w:pStyle w:val="Default"/>
        <w:rPr>
          <w:rFonts w:ascii="TH SarabunPSK" w:hAnsi="TH SarabunPSK" w:cs="TH SarabunPSK"/>
          <w:color w:val="auto"/>
        </w:rPr>
      </w:pPr>
    </w:p>
    <w:p w:rsidR="004F1D57" w:rsidRPr="002A786A" w:rsidRDefault="004F1D57" w:rsidP="004F1D57">
      <w:pPr>
        <w:pStyle w:val="Default"/>
        <w:rPr>
          <w:rFonts w:ascii="TH SarabunPSK" w:hAnsi="TH SarabunPSK" w:cs="TH SarabunPSK"/>
          <w:color w:val="auto"/>
        </w:rPr>
      </w:pPr>
    </w:p>
    <w:p w:rsidR="004F1D57" w:rsidRPr="002A786A" w:rsidRDefault="004F1D57" w:rsidP="004F1D57">
      <w:pPr>
        <w:pStyle w:val="Default"/>
        <w:rPr>
          <w:rFonts w:ascii="TH SarabunPSK" w:hAnsi="TH SarabunPSK" w:cs="TH SarabunPSK"/>
          <w:color w:val="auto"/>
        </w:rPr>
      </w:pPr>
    </w:p>
    <w:p w:rsidR="004F1D57" w:rsidRPr="002A786A" w:rsidRDefault="004F1D57" w:rsidP="004F1D57">
      <w:pPr>
        <w:pStyle w:val="Default"/>
        <w:rPr>
          <w:rFonts w:ascii="TH SarabunPSK" w:hAnsi="TH SarabunPSK" w:cs="TH SarabunPSK"/>
          <w:color w:val="auto"/>
        </w:rPr>
      </w:pPr>
    </w:p>
    <w:p w:rsidR="004F1D57" w:rsidRPr="002A786A" w:rsidRDefault="004F1D57" w:rsidP="004F1D57">
      <w:pPr>
        <w:pStyle w:val="Default"/>
        <w:rPr>
          <w:rFonts w:ascii="TH SarabunPSK" w:hAnsi="TH SarabunPSK" w:cs="TH SarabunPSK"/>
          <w:color w:val="auto"/>
        </w:rPr>
      </w:pPr>
    </w:p>
    <w:p w:rsidR="004F1D57" w:rsidRPr="002A786A" w:rsidRDefault="004F1D57" w:rsidP="004F1D57">
      <w:pPr>
        <w:pStyle w:val="Default"/>
        <w:rPr>
          <w:rFonts w:ascii="TH SarabunPSK" w:hAnsi="TH SarabunPSK" w:cs="TH SarabunPSK"/>
          <w:color w:val="auto"/>
        </w:rPr>
      </w:pPr>
    </w:p>
    <w:p w:rsidR="004F1D57" w:rsidRPr="002A786A" w:rsidRDefault="004F1D57" w:rsidP="004F1D57">
      <w:pPr>
        <w:pStyle w:val="Default"/>
        <w:rPr>
          <w:rFonts w:ascii="TH SarabunPSK" w:hAnsi="TH SarabunPSK" w:cs="TH SarabunPSK"/>
          <w:color w:val="auto"/>
        </w:rPr>
      </w:pPr>
    </w:p>
    <w:p w:rsidR="004F1D57" w:rsidRPr="002A786A" w:rsidRDefault="004F1D57" w:rsidP="004F1D57">
      <w:pPr>
        <w:pStyle w:val="Default"/>
        <w:rPr>
          <w:rFonts w:ascii="TH SarabunPSK" w:hAnsi="TH SarabunPSK" w:cs="TH SarabunPSK"/>
          <w:color w:val="auto"/>
        </w:rPr>
      </w:pPr>
    </w:p>
    <w:p w:rsidR="004F1D57" w:rsidRPr="002A786A" w:rsidRDefault="004F1D57" w:rsidP="004F1D57">
      <w:pPr>
        <w:pStyle w:val="Default"/>
        <w:rPr>
          <w:rFonts w:ascii="TH SarabunPSK" w:hAnsi="TH SarabunPSK" w:cs="TH SarabunPSK"/>
          <w:color w:val="auto"/>
        </w:rPr>
      </w:pPr>
    </w:p>
    <w:p w:rsidR="004F1D57" w:rsidRPr="002A786A" w:rsidRDefault="004F1D57" w:rsidP="004F1D57">
      <w:pPr>
        <w:pStyle w:val="Default"/>
        <w:rPr>
          <w:rFonts w:ascii="TH SarabunPSK" w:hAnsi="TH SarabunPSK" w:cs="TH SarabunPSK"/>
          <w:color w:val="auto"/>
        </w:rPr>
      </w:pPr>
    </w:p>
    <w:p w:rsidR="004F1D57" w:rsidRPr="002A786A" w:rsidRDefault="004F1D57" w:rsidP="004F1D57">
      <w:pPr>
        <w:pStyle w:val="Default"/>
        <w:rPr>
          <w:rFonts w:ascii="TH SarabunPSK" w:hAnsi="TH SarabunPSK" w:cs="TH SarabunPSK"/>
          <w:color w:val="auto"/>
        </w:rPr>
      </w:pPr>
    </w:p>
    <w:p w:rsidR="004F1D57" w:rsidRPr="002A786A" w:rsidRDefault="004F1D57" w:rsidP="004F1D57">
      <w:pPr>
        <w:pStyle w:val="Default"/>
        <w:rPr>
          <w:rFonts w:ascii="TH SarabunPSK" w:hAnsi="TH SarabunPSK" w:cs="TH SarabunPSK"/>
          <w:color w:val="auto"/>
        </w:rPr>
      </w:pPr>
    </w:p>
    <w:p w:rsidR="004F1D57" w:rsidRDefault="004F1D57" w:rsidP="004F1D57">
      <w:pPr>
        <w:pStyle w:val="Default"/>
        <w:rPr>
          <w:rFonts w:ascii="TH SarabunPSK" w:hAnsi="TH SarabunPSK" w:cs="TH SarabunPSK"/>
          <w:color w:val="auto"/>
        </w:rPr>
      </w:pPr>
    </w:p>
    <w:p w:rsidR="00F23E1C" w:rsidRPr="002A786A" w:rsidRDefault="00F23E1C" w:rsidP="004F1D57">
      <w:pPr>
        <w:pStyle w:val="Default"/>
        <w:rPr>
          <w:rFonts w:ascii="TH SarabunPSK" w:hAnsi="TH SarabunPSK" w:cs="TH SarabunPSK"/>
          <w:color w:val="auto"/>
        </w:rPr>
      </w:pPr>
    </w:p>
    <w:p w:rsidR="004F1D57" w:rsidRPr="002A786A" w:rsidRDefault="004F1D57" w:rsidP="004F1D57">
      <w:pPr>
        <w:pStyle w:val="Default"/>
        <w:rPr>
          <w:rFonts w:ascii="TH SarabunPSK" w:hAnsi="TH SarabunPSK" w:cs="TH SarabunPSK"/>
          <w:color w:val="auto"/>
        </w:rPr>
      </w:pPr>
    </w:p>
    <w:p w:rsidR="004F1D57" w:rsidRPr="002A786A" w:rsidRDefault="004F1D57" w:rsidP="004F1D57">
      <w:pPr>
        <w:pStyle w:val="Default"/>
        <w:rPr>
          <w:rFonts w:ascii="TH SarabunPSK" w:hAnsi="TH SarabunPSK" w:cs="TH SarabunPSK"/>
          <w:color w:val="auto"/>
        </w:rPr>
      </w:pPr>
    </w:p>
    <w:p w:rsidR="004F1D57" w:rsidRPr="002A786A" w:rsidRDefault="004F1D57" w:rsidP="004F1D57">
      <w:pPr>
        <w:pStyle w:val="Header"/>
        <w:jc w:val="right"/>
        <w:rPr>
          <w:rFonts w:ascii="TH SarabunPSK" w:hAnsi="TH SarabunPSK" w:cs="TH SarabunPSK"/>
          <w:sz w:val="32"/>
          <w:szCs w:val="32"/>
        </w:rPr>
      </w:pPr>
      <w:r w:rsidRPr="002A786A">
        <w:rPr>
          <w:rFonts w:ascii="TH SarabunPSK" w:hAnsi="TH SarabunPSK" w:cs="TH SarabunPSK"/>
          <w:sz w:val="32"/>
          <w:szCs w:val="32"/>
        </w:rPr>
        <w:lastRenderedPageBreak/>
        <w:t>AF 05</w:t>
      </w:r>
      <w:r w:rsidRPr="002A786A">
        <w:rPr>
          <w:rFonts w:ascii="TH SarabunPSK" w:hAnsi="TH SarabunPSK" w:cs="TH SarabunPSK"/>
          <w:sz w:val="32"/>
          <w:szCs w:val="32"/>
          <w:cs/>
        </w:rPr>
        <w:t>-</w:t>
      </w:r>
      <w:r w:rsidRPr="002A786A">
        <w:rPr>
          <w:rFonts w:ascii="TH SarabunPSK" w:hAnsi="TH SarabunPSK" w:cs="TH SarabunPSK"/>
          <w:sz w:val="32"/>
          <w:szCs w:val="32"/>
        </w:rPr>
        <w:t>09</w:t>
      </w:r>
      <w:r w:rsidRPr="002A786A">
        <w:rPr>
          <w:rFonts w:ascii="TH SarabunPSK" w:hAnsi="TH SarabunPSK" w:cs="TH SarabunPSK"/>
          <w:sz w:val="32"/>
          <w:szCs w:val="32"/>
          <w:cs/>
        </w:rPr>
        <w:t>/</w:t>
      </w:r>
      <w:r w:rsidRPr="002A786A">
        <w:rPr>
          <w:rFonts w:ascii="TH SarabunPSK" w:hAnsi="TH SarabunPSK" w:cs="TH SarabunPSK" w:hint="cs"/>
          <w:sz w:val="32"/>
          <w:szCs w:val="32"/>
          <w:cs/>
        </w:rPr>
        <w:t>1.0</w:t>
      </w:r>
    </w:p>
    <w:p w:rsidR="004F1D57" w:rsidRPr="002A786A" w:rsidRDefault="00F23E1C" w:rsidP="004F1D57">
      <w:pPr>
        <w:jc w:val="center"/>
        <w:rPr>
          <w:rFonts w:ascii="TH SarabunPSK" w:hAnsi="TH SarabunPSK" w:cs="TH SarabunPSK"/>
          <w:b/>
          <w:bCs/>
          <w:sz w:val="28"/>
        </w:rPr>
      </w:pPr>
      <w:r>
        <w:rPr>
          <w:noProof/>
        </w:rPr>
        <w:drawing>
          <wp:inline distT="0" distB="0" distL="0" distR="0" wp14:anchorId="560312F1" wp14:editId="4EFA8D27">
            <wp:extent cx="731520" cy="68453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1520" cy="684530"/>
                    </a:xfrm>
                    <a:prstGeom prst="rect">
                      <a:avLst/>
                    </a:prstGeom>
                  </pic:spPr>
                </pic:pic>
              </a:graphicData>
            </a:graphic>
          </wp:inline>
        </w:drawing>
      </w:r>
      <w:r w:rsidR="004F1D57">
        <w:rPr>
          <w:noProof/>
        </w:rPr>
        <w:drawing>
          <wp:inline distT="0" distB="0" distL="0" distR="0" wp14:anchorId="5184D7D6" wp14:editId="7059138B">
            <wp:extent cx="705268" cy="738000"/>
            <wp:effectExtent l="0" t="0" r="0" b="5080"/>
            <wp:docPr id="9" name="Picture 9" descr="à¹à¸à¸ à¸²à¸à¸­à¸²à¸à¸à¸°à¸¡à¸µ à¸à¹à¸­à¸à¸§à¸²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à¹à¸à¸ à¸²à¸à¸­à¸²à¸à¸à¸°à¸¡à¸µ à¸à¹à¸­à¸à¸§à¸²à¸¡"/>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5268" cy="738000"/>
                    </a:xfrm>
                    <a:prstGeom prst="rect">
                      <a:avLst/>
                    </a:prstGeom>
                    <a:noFill/>
                    <a:ln>
                      <a:noFill/>
                    </a:ln>
                  </pic:spPr>
                </pic:pic>
              </a:graphicData>
            </a:graphic>
          </wp:inline>
        </w:drawing>
      </w:r>
    </w:p>
    <w:p w:rsidR="004F1D57" w:rsidRPr="002A786A" w:rsidRDefault="004F1D57" w:rsidP="004F1D57">
      <w:pPr>
        <w:jc w:val="center"/>
        <w:rPr>
          <w:rFonts w:ascii="TH SarabunPSK" w:hAnsi="TH SarabunPSK" w:cs="TH SarabunPSK"/>
          <w:b/>
          <w:bCs/>
          <w:sz w:val="32"/>
          <w:szCs w:val="32"/>
        </w:rPr>
      </w:pPr>
      <w:r w:rsidRPr="002A786A">
        <w:rPr>
          <w:rFonts w:ascii="TH SarabunPSK" w:hAnsi="TH SarabunPSK" w:cs="TH SarabunPSK"/>
          <w:b/>
          <w:bCs/>
          <w:sz w:val="32"/>
          <w:szCs w:val="32"/>
        </w:rPr>
        <w:t xml:space="preserve">Criteria for Expedited Review of Research Protocol </w:t>
      </w:r>
    </w:p>
    <w:p w:rsidR="004F1D57" w:rsidRPr="002A786A" w:rsidRDefault="00FF29E4" w:rsidP="004F1D57">
      <w:pPr>
        <w:pStyle w:val="Default"/>
        <w:widowControl/>
        <w:ind w:left="1200"/>
        <w:rPr>
          <w:rFonts w:ascii="TH SarabunPSK" w:hAnsi="TH SarabunPSK" w:cs="TH SarabunPSK"/>
          <w:color w:val="auto"/>
          <w:sz w:val="32"/>
          <w:szCs w:val="32"/>
        </w:rPr>
      </w:pPr>
      <w:r w:rsidRPr="002A786A">
        <w:rPr>
          <w:rFonts w:ascii="TH SarabunPSK" w:hAnsi="TH SarabunPSK" w:cs="TH SarabunPSK"/>
          <w:b/>
          <w:bCs/>
          <w:color w:val="auto"/>
          <w:sz w:val="32"/>
          <w:szCs w:val="32"/>
        </w:rPr>
        <w:t>B</w:t>
      </w:r>
      <w:r w:rsidR="004F1D57" w:rsidRPr="002A786A">
        <w:rPr>
          <w:rFonts w:ascii="TH SarabunPSK" w:hAnsi="TH SarabunPSK" w:cs="TH SarabunPSK"/>
          <w:b/>
          <w:bCs/>
          <w:color w:val="auto"/>
          <w:sz w:val="32"/>
          <w:szCs w:val="32"/>
        </w:rPr>
        <w:t>y</w:t>
      </w:r>
      <w:r>
        <w:rPr>
          <w:rFonts w:ascii="TH SarabunPSK" w:hAnsi="TH SarabunPSK" w:cs="TH SarabunPSK"/>
          <w:b/>
          <w:bCs/>
          <w:color w:val="auto"/>
          <w:sz w:val="32"/>
          <w:szCs w:val="32"/>
        </w:rPr>
        <w:t xml:space="preserve"> </w:t>
      </w:r>
      <w:proofErr w:type="spellStart"/>
      <w:r w:rsidR="004F1D57" w:rsidRPr="008C6DA6">
        <w:rPr>
          <w:rFonts w:ascii="TH SarabunPSK" w:hAnsi="TH SarabunPSK" w:cs="TH SarabunPSK"/>
          <w:b/>
          <w:bCs/>
          <w:color w:val="auto"/>
          <w:sz w:val="32"/>
          <w:szCs w:val="32"/>
        </w:rPr>
        <w:t>Kamphaengphet</w:t>
      </w:r>
      <w:proofErr w:type="spellEnd"/>
      <w:r>
        <w:rPr>
          <w:rFonts w:ascii="TH SarabunPSK" w:hAnsi="TH SarabunPSK" w:cs="TH SarabunPSK"/>
          <w:b/>
          <w:bCs/>
          <w:color w:val="auto"/>
          <w:sz w:val="32"/>
          <w:szCs w:val="32"/>
        </w:rPr>
        <w:t xml:space="preserve"> </w:t>
      </w:r>
      <w:proofErr w:type="spellStart"/>
      <w:r w:rsidR="004F1D57" w:rsidRPr="008C6DA6">
        <w:rPr>
          <w:rFonts w:ascii="TH SarabunPSK" w:hAnsi="TH SarabunPSK" w:cs="TH SarabunPSK"/>
          <w:b/>
          <w:bCs/>
          <w:color w:val="auto"/>
          <w:sz w:val="32"/>
          <w:szCs w:val="32"/>
        </w:rPr>
        <w:t>Rajabhat</w:t>
      </w:r>
      <w:proofErr w:type="spellEnd"/>
      <w:r w:rsidR="004F1D57" w:rsidRPr="008C6DA6">
        <w:rPr>
          <w:rFonts w:ascii="TH SarabunPSK" w:hAnsi="TH SarabunPSK" w:cs="TH SarabunPSK"/>
          <w:b/>
          <w:bCs/>
          <w:color w:val="auto"/>
          <w:sz w:val="32"/>
          <w:szCs w:val="32"/>
        </w:rPr>
        <w:t xml:space="preserve"> University </w:t>
      </w:r>
      <w:r w:rsidR="004F1D57" w:rsidRPr="008C6DA6">
        <w:rPr>
          <w:rFonts w:ascii="TH SarabunPSK" w:hAnsi="TH SarabunPSK" w:cs="TH SarabunPSK"/>
          <w:b/>
          <w:bCs/>
          <w:color w:val="auto"/>
          <w:sz w:val="32"/>
          <w:szCs w:val="32"/>
          <w:cs/>
        </w:rPr>
        <w:t xml:space="preserve">- </w:t>
      </w:r>
      <w:r w:rsidR="004F1D57" w:rsidRPr="008C6DA6">
        <w:rPr>
          <w:rFonts w:ascii="TH SarabunPSK" w:hAnsi="TH SarabunPSK" w:cs="TH SarabunPSK"/>
          <w:b/>
          <w:bCs/>
          <w:color w:val="auto"/>
          <w:sz w:val="32"/>
          <w:szCs w:val="32"/>
        </w:rPr>
        <w:t>Research Ethics Comm</w:t>
      </w:r>
      <w:bookmarkStart w:id="0" w:name="_GoBack"/>
      <w:bookmarkEnd w:id="0"/>
      <w:r w:rsidR="004F1D57" w:rsidRPr="008C6DA6">
        <w:rPr>
          <w:rFonts w:ascii="TH SarabunPSK" w:hAnsi="TH SarabunPSK" w:cs="TH SarabunPSK"/>
          <w:b/>
          <w:bCs/>
          <w:color w:val="auto"/>
          <w:sz w:val="32"/>
          <w:szCs w:val="32"/>
        </w:rPr>
        <w:t>ittee</w:t>
      </w:r>
    </w:p>
    <w:p w:rsidR="004F1D57" w:rsidRPr="002A786A" w:rsidRDefault="004F1D57" w:rsidP="004F1D57">
      <w:pPr>
        <w:jc w:val="thaiDistribute"/>
        <w:rPr>
          <w:rFonts w:ascii="TH SarabunPSK" w:hAnsi="TH SarabunPSK" w:cs="TH SarabunPSK"/>
          <w:b/>
          <w:bCs/>
          <w:szCs w:val="24"/>
        </w:rPr>
      </w:pPr>
    </w:p>
    <w:p w:rsidR="004F1D57" w:rsidRPr="002A786A" w:rsidRDefault="004F1D57" w:rsidP="004F1D57">
      <w:pPr>
        <w:rPr>
          <w:rFonts w:ascii="TH SarabunPSK" w:hAnsi="TH SarabunPSK" w:cs="TH SarabunPSK"/>
          <w:szCs w:val="24"/>
        </w:rPr>
      </w:pPr>
      <w:r w:rsidRPr="002A786A">
        <w:rPr>
          <w:rFonts w:ascii="TH SarabunPSK" w:hAnsi="TH SarabunPSK" w:cs="TH SarabunPSK"/>
          <w:b/>
          <w:bCs/>
          <w:szCs w:val="24"/>
        </w:rPr>
        <w:t xml:space="preserve">Expedited review </w:t>
      </w:r>
      <w:r w:rsidRPr="002A786A">
        <w:rPr>
          <w:rFonts w:ascii="TH SarabunPSK" w:hAnsi="TH SarabunPSK" w:cs="TH SarabunPSK"/>
          <w:szCs w:val="24"/>
        </w:rPr>
        <w:t xml:space="preserve">is a review process set by the board to review protocol </w:t>
      </w:r>
      <w:r w:rsidRPr="002A786A">
        <w:rPr>
          <w:rFonts w:ascii="TH SarabunPSK" w:hAnsi="TH SarabunPSK" w:cs="TH SarabunPSK"/>
          <w:szCs w:val="24"/>
          <w:cs/>
        </w:rPr>
        <w:t>(</w:t>
      </w:r>
      <w:proofErr w:type="gramStart"/>
      <w:r w:rsidRPr="002A786A">
        <w:rPr>
          <w:rFonts w:ascii="TH SarabunPSK" w:hAnsi="TH SarabunPSK" w:cs="TH SarabunPSK"/>
          <w:szCs w:val="24"/>
        </w:rPr>
        <w:t>DHHS,FDA</w:t>
      </w:r>
      <w:proofErr w:type="gramEnd"/>
      <w:r w:rsidRPr="002A786A">
        <w:rPr>
          <w:rFonts w:ascii="TH SarabunPSK" w:hAnsi="TH SarabunPSK" w:cs="TH SarabunPSK"/>
          <w:szCs w:val="24"/>
          <w:cs/>
        </w:rPr>
        <w:t>).</w:t>
      </w:r>
    </w:p>
    <w:p w:rsidR="004F1D57" w:rsidRPr="002A786A" w:rsidRDefault="004F1D57" w:rsidP="004F1D57">
      <w:pPr>
        <w:numPr>
          <w:ilvl w:val="0"/>
          <w:numId w:val="1"/>
        </w:numPr>
        <w:tabs>
          <w:tab w:val="clear" w:pos="1080"/>
          <w:tab w:val="num" w:pos="600"/>
        </w:tabs>
        <w:ind w:left="600" w:hanging="240"/>
        <w:rPr>
          <w:rFonts w:ascii="TH SarabunPSK" w:hAnsi="TH SarabunPSK" w:cs="TH SarabunPSK"/>
          <w:szCs w:val="24"/>
        </w:rPr>
      </w:pPr>
      <w:r w:rsidRPr="002A786A">
        <w:rPr>
          <w:rFonts w:ascii="TH SarabunPSK" w:hAnsi="TH SarabunPSK" w:cs="TH SarabunPSK"/>
          <w:szCs w:val="24"/>
        </w:rPr>
        <w:t>Expedited review will be conducted by chair or experienced board member whom appointed by chair</w:t>
      </w:r>
      <w:r w:rsidRPr="002A786A">
        <w:rPr>
          <w:rFonts w:ascii="TH SarabunPSK" w:hAnsi="TH SarabunPSK" w:cs="TH SarabunPSK"/>
          <w:szCs w:val="24"/>
          <w:cs/>
        </w:rPr>
        <w:t>.</w:t>
      </w:r>
    </w:p>
    <w:p w:rsidR="004F1D57" w:rsidRPr="002A786A" w:rsidRDefault="004F1D57" w:rsidP="004F1D57">
      <w:pPr>
        <w:numPr>
          <w:ilvl w:val="0"/>
          <w:numId w:val="1"/>
        </w:numPr>
        <w:tabs>
          <w:tab w:val="clear" w:pos="1080"/>
          <w:tab w:val="num" w:pos="600"/>
        </w:tabs>
        <w:ind w:hanging="720"/>
        <w:rPr>
          <w:rFonts w:ascii="TH SarabunPSK" w:hAnsi="TH SarabunPSK" w:cs="TH SarabunPSK"/>
          <w:szCs w:val="24"/>
        </w:rPr>
      </w:pPr>
      <w:r w:rsidRPr="002A786A">
        <w:rPr>
          <w:rFonts w:ascii="TH SarabunPSK" w:hAnsi="TH SarabunPSK" w:cs="TH SarabunPSK"/>
          <w:szCs w:val="24"/>
        </w:rPr>
        <w:t>Applicability</w:t>
      </w:r>
      <w:r w:rsidRPr="002A786A">
        <w:rPr>
          <w:rFonts w:ascii="TH SarabunPSK" w:hAnsi="TH SarabunPSK" w:cs="TH SarabunPSK"/>
          <w:szCs w:val="24"/>
          <w:cs/>
        </w:rPr>
        <w:t>:</w:t>
      </w:r>
    </w:p>
    <w:p w:rsidR="004F1D57" w:rsidRPr="002A786A" w:rsidRDefault="004F1D57" w:rsidP="004F1D57">
      <w:pPr>
        <w:numPr>
          <w:ilvl w:val="1"/>
          <w:numId w:val="2"/>
        </w:numPr>
        <w:tabs>
          <w:tab w:val="clear" w:pos="1440"/>
          <w:tab w:val="num" w:pos="600"/>
          <w:tab w:val="num" w:pos="1080"/>
        </w:tabs>
        <w:ind w:hanging="720"/>
        <w:rPr>
          <w:rFonts w:ascii="TH SarabunPSK" w:hAnsi="TH SarabunPSK" w:cs="TH SarabunPSK"/>
          <w:szCs w:val="24"/>
        </w:rPr>
      </w:pPr>
      <w:r w:rsidRPr="002A786A">
        <w:rPr>
          <w:rFonts w:ascii="TH SarabunPSK" w:hAnsi="TH SarabunPSK" w:cs="TH SarabunPSK"/>
          <w:szCs w:val="24"/>
        </w:rPr>
        <w:t>The research activities that present no more than minimal risk</w:t>
      </w:r>
      <w:r w:rsidRPr="002A786A">
        <w:rPr>
          <w:rFonts w:ascii="TH SarabunPSK" w:hAnsi="TH SarabunPSK" w:cs="TH SarabunPSK"/>
          <w:szCs w:val="24"/>
          <w:cs/>
        </w:rPr>
        <w:t>.</w:t>
      </w:r>
    </w:p>
    <w:p w:rsidR="004F1D57" w:rsidRPr="002A786A" w:rsidRDefault="004F1D57" w:rsidP="004F1D57">
      <w:pPr>
        <w:numPr>
          <w:ilvl w:val="1"/>
          <w:numId w:val="2"/>
        </w:numPr>
        <w:tabs>
          <w:tab w:val="clear" w:pos="1440"/>
          <w:tab w:val="num" w:pos="600"/>
          <w:tab w:val="num" w:pos="1080"/>
        </w:tabs>
        <w:ind w:left="1080"/>
        <w:rPr>
          <w:rFonts w:ascii="TH SarabunPSK" w:hAnsi="TH SarabunPSK" w:cs="TH SarabunPSK"/>
          <w:szCs w:val="24"/>
        </w:rPr>
      </w:pPr>
      <w:r w:rsidRPr="002A786A">
        <w:rPr>
          <w:rFonts w:ascii="TH SarabunPSK" w:hAnsi="TH SarabunPSK" w:cs="TH SarabunPSK"/>
          <w:szCs w:val="24"/>
        </w:rPr>
        <w:t>If identification of the subjects or their responses place them at risk, the reasonable and appropriate protection must be implemented so that risks related to invasion of privacy and breach of confidentiality are no greater than minimal</w:t>
      </w:r>
      <w:r w:rsidRPr="002A786A">
        <w:rPr>
          <w:rFonts w:ascii="TH SarabunPSK" w:hAnsi="TH SarabunPSK" w:cs="TH SarabunPSK"/>
          <w:szCs w:val="24"/>
          <w:cs/>
        </w:rPr>
        <w:t>.</w:t>
      </w:r>
    </w:p>
    <w:p w:rsidR="004F1D57" w:rsidRPr="002A786A" w:rsidRDefault="004F1D57" w:rsidP="004F1D57">
      <w:pPr>
        <w:numPr>
          <w:ilvl w:val="1"/>
          <w:numId w:val="2"/>
        </w:numPr>
        <w:tabs>
          <w:tab w:val="clear" w:pos="1440"/>
          <w:tab w:val="num" w:pos="600"/>
          <w:tab w:val="num" w:pos="1080"/>
        </w:tabs>
        <w:ind w:hanging="720"/>
        <w:rPr>
          <w:rFonts w:ascii="TH SarabunPSK" w:hAnsi="TH SarabunPSK" w:cs="TH SarabunPSK"/>
          <w:szCs w:val="24"/>
        </w:rPr>
      </w:pPr>
      <w:r w:rsidRPr="002A786A">
        <w:rPr>
          <w:rFonts w:ascii="TH SarabunPSK" w:hAnsi="TH SarabunPSK" w:cs="TH SarabunPSK"/>
          <w:szCs w:val="24"/>
        </w:rPr>
        <w:t>Minor changes in previous approved research which no additional risks involved</w:t>
      </w:r>
      <w:r w:rsidRPr="002A786A">
        <w:rPr>
          <w:rFonts w:ascii="TH SarabunPSK" w:hAnsi="TH SarabunPSK" w:cs="TH SarabunPSK"/>
          <w:szCs w:val="24"/>
          <w:cs/>
        </w:rPr>
        <w:t>.</w:t>
      </w:r>
    </w:p>
    <w:p w:rsidR="004F1D57" w:rsidRPr="002A786A" w:rsidRDefault="004F1D57" w:rsidP="004F1D57">
      <w:pPr>
        <w:numPr>
          <w:ilvl w:val="1"/>
          <w:numId w:val="2"/>
        </w:numPr>
        <w:tabs>
          <w:tab w:val="clear" w:pos="1440"/>
          <w:tab w:val="num" w:pos="600"/>
          <w:tab w:val="num" w:pos="1080"/>
        </w:tabs>
        <w:ind w:left="1080"/>
        <w:rPr>
          <w:rFonts w:ascii="TH SarabunPSK" w:hAnsi="TH SarabunPSK" w:cs="TH SarabunPSK"/>
          <w:szCs w:val="24"/>
        </w:rPr>
      </w:pPr>
      <w:r w:rsidRPr="002A786A">
        <w:rPr>
          <w:rFonts w:ascii="TH SarabunPSK" w:hAnsi="TH SarabunPSK" w:cs="TH SarabunPSK"/>
          <w:szCs w:val="24"/>
        </w:rPr>
        <w:t>Recruitment materials which the standard requirements of informed consent have been applied</w:t>
      </w:r>
      <w:r w:rsidRPr="002A786A">
        <w:rPr>
          <w:rFonts w:ascii="TH SarabunPSK" w:hAnsi="TH SarabunPSK" w:cs="TH SarabunPSK"/>
          <w:szCs w:val="24"/>
          <w:cs/>
        </w:rPr>
        <w:t>.</w:t>
      </w:r>
    </w:p>
    <w:p w:rsidR="004F1D57" w:rsidRPr="002A786A" w:rsidRDefault="004F1D57" w:rsidP="004F1D57">
      <w:pPr>
        <w:numPr>
          <w:ilvl w:val="1"/>
          <w:numId w:val="2"/>
        </w:numPr>
        <w:tabs>
          <w:tab w:val="clear" w:pos="1440"/>
          <w:tab w:val="num" w:pos="600"/>
          <w:tab w:val="num" w:pos="1080"/>
        </w:tabs>
        <w:ind w:left="1080"/>
        <w:rPr>
          <w:rFonts w:ascii="TH SarabunPSK" w:hAnsi="TH SarabunPSK" w:cs="TH SarabunPSK"/>
          <w:szCs w:val="24"/>
        </w:rPr>
      </w:pPr>
      <w:r w:rsidRPr="002A786A">
        <w:rPr>
          <w:rFonts w:ascii="TH SarabunPSK" w:hAnsi="TH SarabunPSK" w:cs="TH SarabunPSK"/>
          <w:szCs w:val="24"/>
        </w:rPr>
        <w:t>Research activities that are not directly involved with living human e</w:t>
      </w:r>
      <w:r w:rsidRPr="002A786A">
        <w:rPr>
          <w:rFonts w:ascii="TH SarabunPSK" w:hAnsi="TH SarabunPSK" w:cs="TH SarabunPSK"/>
          <w:szCs w:val="24"/>
          <w:cs/>
        </w:rPr>
        <w:t>.</w:t>
      </w:r>
      <w:r w:rsidRPr="002A786A">
        <w:rPr>
          <w:rFonts w:ascii="TH SarabunPSK" w:hAnsi="TH SarabunPSK" w:cs="TH SarabunPSK"/>
          <w:szCs w:val="24"/>
        </w:rPr>
        <w:t>g</w:t>
      </w:r>
      <w:r w:rsidRPr="002A786A">
        <w:rPr>
          <w:rFonts w:ascii="TH SarabunPSK" w:hAnsi="TH SarabunPSK" w:cs="TH SarabunPSK"/>
          <w:szCs w:val="24"/>
          <w:cs/>
        </w:rPr>
        <w:t xml:space="preserve">. </w:t>
      </w:r>
      <w:r w:rsidRPr="002A786A">
        <w:rPr>
          <w:rFonts w:ascii="TH SarabunPSK" w:hAnsi="TH SarabunPSK" w:cs="TH SarabunPSK"/>
          <w:szCs w:val="24"/>
        </w:rPr>
        <w:t>study of donated organs or bodies</w:t>
      </w:r>
      <w:r w:rsidRPr="002A786A">
        <w:rPr>
          <w:rFonts w:ascii="TH SarabunPSK" w:hAnsi="TH SarabunPSK" w:cs="TH SarabunPSK"/>
          <w:szCs w:val="24"/>
          <w:cs/>
        </w:rPr>
        <w:t>.</w:t>
      </w:r>
    </w:p>
    <w:p w:rsidR="004F1D57" w:rsidRPr="002A786A" w:rsidRDefault="004F1D57" w:rsidP="004F1D57">
      <w:pPr>
        <w:numPr>
          <w:ilvl w:val="0"/>
          <w:numId w:val="1"/>
        </w:numPr>
        <w:tabs>
          <w:tab w:val="clear" w:pos="1080"/>
          <w:tab w:val="num" w:pos="600"/>
        </w:tabs>
        <w:ind w:left="600" w:hanging="240"/>
        <w:rPr>
          <w:rFonts w:ascii="TH SarabunPSK" w:hAnsi="TH SarabunPSK" w:cs="TH SarabunPSK"/>
          <w:szCs w:val="24"/>
        </w:rPr>
      </w:pPr>
      <w:r w:rsidRPr="002A786A">
        <w:rPr>
          <w:rFonts w:ascii="TH SarabunPSK" w:hAnsi="TH SarabunPSK" w:cs="TH SarabunPSK"/>
          <w:szCs w:val="24"/>
        </w:rPr>
        <w:t>Research activities that involve procedures listed in the following categories may be reviewed through expedited review process</w:t>
      </w:r>
      <w:r w:rsidRPr="002A786A">
        <w:rPr>
          <w:rFonts w:ascii="TH SarabunPSK" w:hAnsi="TH SarabunPSK" w:cs="TH SarabunPSK"/>
          <w:szCs w:val="24"/>
          <w:cs/>
        </w:rPr>
        <w:t>.</w:t>
      </w:r>
    </w:p>
    <w:p w:rsidR="004F1D57" w:rsidRPr="002A786A" w:rsidRDefault="004F1D57" w:rsidP="004F1D57">
      <w:pPr>
        <w:numPr>
          <w:ilvl w:val="1"/>
          <w:numId w:val="3"/>
        </w:numPr>
        <w:tabs>
          <w:tab w:val="clear" w:pos="1500"/>
          <w:tab w:val="num" w:pos="600"/>
          <w:tab w:val="num" w:pos="1080"/>
        </w:tabs>
        <w:ind w:left="1080" w:hanging="360"/>
        <w:rPr>
          <w:rFonts w:ascii="TH SarabunPSK" w:hAnsi="TH SarabunPSK" w:cs="TH SarabunPSK"/>
          <w:szCs w:val="24"/>
        </w:rPr>
      </w:pPr>
      <w:r w:rsidRPr="002A786A">
        <w:rPr>
          <w:rFonts w:ascii="TH SarabunPSK" w:hAnsi="TH SarabunPSK" w:cs="TH SarabunPSK"/>
          <w:szCs w:val="24"/>
        </w:rPr>
        <w:t xml:space="preserve">Collection of blood samples by finger stick, </w:t>
      </w:r>
      <w:proofErr w:type="spellStart"/>
      <w:r w:rsidRPr="002A786A">
        <w:rPr>
          <w:rFonts w:ascii="TH SarabunPSK" w:hAnsi="TH SarabunPSK" w:cs="TH SarabunPSK"/>
          <w:szCs w:val="24"/>
        </w:rPr>
        <w:t>heel</w:t>
      </w:r>
      <w:proofErr w:type="spellEnd"/>
      <w:r w:rsidRPr="002A786A">
        <w:rPr>
          <w:rFonts w:ascii="TH SarabunPSK" w:hAnsi="TH SarabunPSK" w:cs="TH SarabunPSK"/>
          <w:szCs w:val="24"/>
        </w:rPr>
        <w:t xml:space="preserve"> stick, ear stick or venipuncture from healthy, non</w:t>
      </w:r>
      <w:r w:rsidRPr="002A786A">
        <w:rPr>
          <w:rFonts w:ascii="TH SarabunPSK" w:hAnsi="TH SarabunPSK" w:cs="TH SarabunPSK"/>
          <w:szCs w:val="24"/>
          <w:cs/>
        </w:rPr>
        <w:t>-</w:t>
      </w:r>
      <w:r w:rsidRPr="002A786A">
        <w:rPr>
          <w:rFonts w:ascii="TH SarabunPSK" w:hAnsi="TH SarabunPSK" w:cs="TH SarabunPSK"/>
          <w:szCs w:val="24"/>
        </w:rPr>
        <w:t xml:space="preserve">pregnant adults who weigh at least 50 kg </w:t>
      </w:r>
      <w:r w:rsidRPr="002A786A">
        <w:rPr>
          <w:rFonts w:ascii="TH SarabunPSK" w:hAnsi="TH SarabunPSK" w:cs="TH SarabunPSK"/>
          <w:szCs w:val="24"/>
          <w:cs/>
        </w:rPr>
        <w:t>(</w:t>
      </w:r>
      <w:r w:rsidRPr="002A786A">
        <w:rPr>
          <w:rFonts w:ascii="TH SarabunPSK" w:hAnsi="TH SarabunPSK" w:cs="TH SarabunPSK"/>
          <w:szCs w:val="24"/>
        </w:rPr>
        <w:t>110 pounds</w:t>
      </w:r>
      <w:r w:rsidRPr="002A786A">
        <w:rPr>
          <w:rFonts w:ascii="TH SarabunPSK" w:hAnsi="TH SarabunPSK" w:cs="TH SarabunPSK"/>
          <w:szCs w:val="24"/>
          <w:cs/>
        </w:rPr>
        <w:t xml:space="preserve">). </w:t>
      </w:r>
      <w:r w:rsidRPr="002A786A">
        <w:rPr>
          <w:rFonts w:ascii="TH SarabunPSK" w:hAnsi="TH SarabunPSK" w:cs="TH SarabunPSK"/>
          <w:szCs w:val="24"/>
        </w:rPr>
        <w:t xml:space="preserve">For these subjects, the amounts drawn may not exceed 550 ml in an </w:t>
      </w:r>
      <w:proofErr w:type="gramStart"/>
      <w:r w:rsidRPr="002A786A">
        <w:rPr>
          <w:rFonts w:ascii="TH SarabunPSK" w:hAnsi="TH SarabunPSK" w:cs="TH SarabunPSK"/>
          <w:szCs w:val="24"/>
        </w:rPr>
        <w:t>8 week</w:t>
      </w:r>
      <w:proofErr w:type="gramEnd"/>
      <w:r w:rsidRPr="002A786A">
        <w:rPr>
          <w:rFonts w:ascii="TH SarabunPSK" w:hAnsi="TH SarabunPSK" w:cs="TH SarabunPSK"/>
          <w:szCs w:val="24"/>
        </w:rPr>
        <w:t xml:space="preserve"> period and collection may not occur more frequently than 2 times per week</w:t>
      </w:r>
      <w:r w:rsidRPr="002A786A">
        <w:rPr>
          <w:rFonts w:ascii="TH SarabunPSK" w:hAnsi="TH SarabunPSK" w:cs="TH SarabunPSK"/>
          <w:szCs w:val="24"/>
          <w:cs/>
        </w:rPr>
        <w:t>.</w:t>
      </w:r>
    </w:p>
    <w:p w:rsidR="004F1D57" w:rsidRPr="002A786A" w:rsidRDefault="004F1D57" w:rsidP="004F1D57">
      <w:pPr>
        <w:numPr>
          <w:ilvl w:val="1"/>
          <w:numId w:val="3"/>
        </w:numPr>
        <w:tabs>
          <w:tab w:val="clear" w:pos="1500"/>
          <w:tab w:val="num" w:pos="600"/>
          <w:tab w:val="num" w:pos="1080"/>
        </w:tabs>
        <w:ind w:left="1080" w:hanging="360"/>
        <w:rPr>
          <w:rFonts w:ascii="TH SarabunPSK" w:hAnsi="TH SarabunPSK" w:cs="TH SarabunPSK"/>
          <w:szCs w:val="24"/>
        </w:rPr>
      </w:pPr>
      <w:r w:rsidRPr="002A786A">
        <w:rPr>
          <w:rFonts w:ascii="TH SarabunPSK" w:hAnsi="TH SarabunPSK" w:cs="TH SarabunPSK"/>
          <w:szCs w:val="24"/>
        </w:rPr>
        <w:t>Blood samples taken from volunteers other than 3</w:t>
      </w:r>
      <w:r w:rsidRPr="002A786A">
        <w:rPr>
          <w:rFonts w:ascii="TH SarabunPSK" w:hAnsi="TH SarabunPSK" w:cs="TH SarabunPSK"/>
          <w:szCs w:val="24"/>
          <w:cs/>
        </w:rPr>
        <w:t>.</w:t>
      </w:r>
      <w:r w:rsidRPr="002A786A">
        <w:rPr>
          <w:rFonts w:ascii="TH SarabunPSK" w:hAnsi="TH SarabunPSK" w:cs="TH SarabunPSK"/>
          <w:szCs w:val="24"/>
        </w:rPr>
        <w:t>1, age, weight, and health condition of the volunteers must be considered</w:t>
      </w:r>
      <w:r w:rsidRPr="002A786A">
        <w:rPr>
          <w:rFonts w:ascii="TH SarabunPSK" w:hAnsi="TH SarabunPSK" w:cs="TH SarabunPSK"/>
          <w:szCs w:val="24"/>
          <w:cs/>
        </w:rPr>
        <w:t xml:space="preserve">. </w:t>
      </w:r>
      <w:r w:rsidRPr="002A786A">
        <w:rPr>
          <w:rFonts w:ascii="TH SarabunPSK" w:hAnsi="TH SarabunPSK" w:cs="TH SarabunPSK"/>
          <w:szCs w:val="24"/>
        </w:rPr>
        <w:t>In general, 3 ml</w:t>
      </w:r>
      <w:r w:rsidRPr="002A786A">
        <w:rPr>
          <w:rFonts w:ascii="TH SarabunPSK" w:hAnsi="TH SarabunPSK" w:cs="TH SarabunPSK"/>
          <w:szCs w:val="24"/>
          <w:cs/>
        </w:rPr>
        <w:t>/</w:t>
      </w:r>
      <w:r w:rsidRPr="002A786A">
        <w:rPr>
          <w:rFonts w:ascii="TH SarabunPSK" w:hAnsi="TH SarabunPSK" w:cs="TH SarabunPSK"/>
          <w:szCs w:val="24"/>
        </w:rPr>
        <w:t>kg body weight within 8 weeks and collection not occur more frequently than 2 times per week is possible; however, total blood quantity should not exceed 50 ml</w:t>
      </w:r>
      <w:r w:rsidRPr="002A786A">
        <w:rPr>
          <w:rFonts w:ascii="TH SarabunPSK" w:hAnsi="TH SarabunPSK" w:cs="TH SarabunPSK"/>
          <w:szCs w:val="24"/>
          <w:cs/>
        </w:rPr>
        <w:t>.</w:t>
      </w:r>
    </w:p>
    <w:p w:rsidR="004F1D57" w:rsidRPr="002A786A" w:rsidRDefault="004F1D57" w:rsidP="004F1D57">
      <w:pPr>
        <w:numPr>
          <w:ilvl w:val="1"/>
          <w:numId w:val="3"/>
        </w:numPr>
        <w:tabs>
          <w:tab w:val="clear" w:pos="1500"/>
          <w:tab w:val="num" w:pos="600"/>
          <w:tab w:val="num" w:pos="1080"/>
        </w:tabs>
        <w:ind w:left="1080" w:hanging="360"/>
        <w:rPr>
          <w:rFonts w:ascii="TH SarabunPSK" w:hAnsi="TH SarabunPSK" w:cs="TH SarabunPSK"/>
          <w:szCs w:val="24"/>
        </w:rPr>
      </w:pPr>
      <w:r w:rsidRPr="002A786A">
        <w:rPr>
          <w:rFonts w:ascii="TH SarabunPSK" w:hAnsi="TH SarabunPSK" w:cs="TH SarabunPSK"/>
          <w:szCs w:val="24"/>
        </w:rPr>
        <w:t>Prospective collection of biological specimens for research purposes by noninvasive means e</w:t>
      </w:r>
      <w:r w:rsidRPr="002A786A">
        <w:rPr>
          <w:rFonts w:ascii="TH SarabunPSK" w:hAnsi="TH SarabunPSK" w:cs="TH SarabunPSK"/>
          <w:szCs w:val="24"/>
          <w:cs/>
        </w:rPr>
        <w:t>.</w:t>
      </w:r>
      <w:r w:rsidRPr="002A786A">
        <w:rPr>
          <w:rFonts w:ascii="TH SarabunPSK" w:hAnsi="TH SarabunPSK" w:cs="TH SarabunPSK"/>
          <w:szCs w:val="24"/>
        </w:rPr>
        <w:t>g</w:t>
      </w:r>
      <w:r w:rsidRPr="002A786A">
        <w:rPr>
          <w:rFonts w:ascii="TH SarabunPSK" w:hAnsi="TH SarabunPSK" w:cs="TH SarabunPSK"/>
          <w:szCs w:val="24"/>
          <w:cs/>
        </w:rPr>
        <w:t xml:space="preserve">. </w:t>
      </w:r>
      <w:r w:rsidRPr="002A786A">
        <w:rPr>
          <w:rFonts w:ascii="TH SarabunPSK" w:hAnsi="TH SarabunPSK" w:cs="TH SarabunPSK"/>
          <w:szCs w:val="24"/>
        </w:rPr>
        <w:t>hair or nail clipping in a non</w:t>
      </w:r>
      <w:r w:rsidRPr="002A786A">
        <w:rPr>
          <w:rFonts w:ascii="TH SarabunPSK" w:hAnsi="TH SarabunPSK" w:cs="TH SarabunPSK"/>
          <w:szCs w:val="24"/>
          <w:cs/>
        </w:rPr>
        <w:t>-</w:t>
      </w:r>
      <w:r w:rsidRPr="002A786A">
        <w:rPr>
          <w:rFonts w:ascii="TH SarabunPSK" w:hAnsi="TH SarabunPSK" w:cs="TH SarabunPSK"/>
          <w:szCs w:val="24"/>
        </w:rPr>
        <w:t xml:space="preserve">disfiguring manner, teeth if routine patient care indicates a need for extraction, external secretion </w:t>
      </w:r>
      <w:r w:rsidRPr="002A786A">
        <w:rPr>
          <w:rFonts w:ascii="TH SarabunPSK" w:hAnsi="TH SarabunPSK" w:cs="TH SarabunPSK"/>
          <w:szCs w:val="24"/>
          <w:cs/>
        </w:rPr>
        <w:t>(</w:t>
      </w:r>
      <w:proofErr w:type="spellStart"/>
      <w:r w:rsidRPr="002A786A">
        <w:rPr>
          <w:rFonts w:ascii="TH SarabunPSK" w:hAnsi="TH SarabunPSK" w:cs="TH SarabunPSK"/>
          <w:szCs w:val="24"/>
        </w:rPr>
        <w:t>incl</w:t>
      </w:r>
      <w:proofErr w:type="spellEnd"/>
      <w:r w:rsidRPr="002A786A">
        <w:rPr>
          <w:rFonts w:ascii="TH SarabunPSK" w:hAnsi="TH SarabunPSK" w:cs="TH SarabunPSK"/>
          <w:szCs w:val="24"/>
          <w:cs/>
        </w:rPr>
        <w:t>.</w:t>
      </w:r>
      <w:r w:rsidRPr="002A786A">
        <w:rPr>
          <w:rFonts w:ascii="TH SarabunPSK" w:hAnsi="TH SarabunPSK" w:cs="TH SarabunPSK"/>
          <w:szCs w:val="24"/>
        </w:rPr>
        <w:t xml:space="preserve"> sweat</w:t>
      </w:r>
      <w:r w:rsidRPr="002A786A">
        <w:rPr>
          <w:rFonts w:ascii="TH SarabunPSK" w:hAnsi="TH SarabunPSK" w:cs="TH SarabunPSK"/>
          <w:szCs w:val="24"/>
          <w:cs/>
        </w:rPr>
        <w:t>)</w:t>
      </w:r>
      <w:r w:rsidRPr="002A786A">
        <w:rPr>
          <w:rFonts w:ascii="TH SarabunPSK" w:hAnsi="TH SarabunPSK" w:cs="TH SarabunPSK"/>
          <w:szCs w:val="24"/>
        </w:rPr>
        <w:t xml:space="preserve">, placenta removed at delivery, amniotic fluid obtained at the time of rupture of the membrane prior to or during labor, mucosal and skin cells collected by buccal swab or scraping or mouth washing, sputum collected after saline mist nebulization, </w:t>
      </w:r>
      <w:proofErr w:type="spellStart"/>
      <w:r w:rsidRPr="002A786A">
        <w:rPr>
          <w:rFonts w:ascii="TH SarabunPSK" w:hAnsi="TH SarabunPSK" w:cs="TH SarabunPSK"/>
          <w:szCs w:val="24"/>
        </w:rPr>
        <w:t>etc</w:t>
      </w:r>
      <w:proofErr w:type="spellEnd"/>
      <w:r w:rsidRPr="002A786A">
        <w:rPr>
          <w:rFonts w:ascii="TH SarabunPSK" w:hAnsi="TH SarabunPSK" w:cs="TH SarabunPSK"/>
          <w:szCs w:val="24"/>
          <w:cs/>
        </w:rPr>
        <w:t>.</w:t>
      </w:r>
    </w:p>
    <w:p w:rsidR="004F1D57" w:rsidRPr="002A786A" w:rsidRDefault="004F1D57" w:rsidP="004F1D57">
      <w:pPr>
        <w:numPr>
          <w:ilvl w:val="1"/>
          <w:numId w:val="3"/>
        </w:numPr>
        <w:tabs>
          <w:tab w:val="clear" w:pos="1500"/>
          <w:tab w:val="num" w:pos="600"/>
          <w:tab w:val="num" w:pos="1080"/>
        </w:tabs>
        <w:ind w:left="1080" w:hanging="360"/>
        <w:rPr>
          <w:rFonts w:ascii="TH SarabunPSK" w:hAnsi="TH SarabunPSK" w:cs="TH SarabunPSK"/>
          <w:szCs w:val="24"/>
        </w:rPr>
      </w:pPr>
      <w:r w:rsidRPr="002A786A">
        <w:rPr>
          <w:rFonts w:ascii="TH SarabunPSK" w:hAnsi="TH SarabunPSK" w:cs="TH SarabunPSK"/>
          <w:szCs w:val="24"/>
        </w:rPr>
        <w:t xml:space="preserve">Collection data through noninvasive procedures routinely employed in clinical practice </w:t>
      </w:r>
      <w:r w:rsidRPr="002A786A">
        <w:rPr>
          <w:rFonts w:ascii="TH SarabunPSK" w:hAnsi="TH SarabunPSK" w:cs="TH SarabunPSK"/>
          <w:szCs w:val="24"/>
          <w:cs/>
        </w:rPr>
        <w:t>(</w:t>
      </w:r>
      <w:proofErr w:type="spellStart"/>
      <w:r w:rsidRPr="002A786A">
        <w:rPr>
          <w:rFonts w:ascii="TH SarabunPSK" w:hAnsi="TH SarabunPSK" w:cs="TH SarabunPSK"/>
          <w:szCs w:val="24"/>
        </w:rPr>
        <w:t>excl</w:t>
      </w:r>
      <w:proofErr w:type="spellEnd"/>
      <w:r w:rsidRPr="002A786A">
        <w:rPr>
          <w:rFonts w:ascii="TH SarabunPSK" w:hAnsi="TH SarabunPSK" w:cs="TH SarabunPSK"/>
          <w:szCs w:val="24"/>
          <w:cs/>
        </w:rPr>
        <w:t>.</w:t>
      </w:r>
      <w:r w:rsidRPr="002A786A">
        <w:rPr>
          <w:rFonts w:ascii="TH SarabunPSK" w:hAnsi="TH SarabunPSK" w:cs="TH SarabunPSK"/>
          <w:szCs w:val="24"/>
        </w:rPr>
        <w:t xml:space="preserve"> x</w:t>
      </w:r>
      <w:r w:rsidRPr="002A786A">
        <w:rPr>
          <w:rFonts w:ascii="TH SarabunPSK" w:hAnsi="TH SarabunPSK" w:cs="TH SarabunPSK"/>
          <w:szCs w:val="24"/>
          <w:cs/>
        </w:rPr>
        <w:t>-</w:t>
      </w:r>
      <w:r w:rsidRPr="002A786A">
        <w:rPr>
          <w:rFonts w:ascii="TH SarabunPSK" w:hAnsi="TH SarabunPSK" w:cs="TH SarabunPSK"/>
          <w:szCs w:val="24"/>
        </w:rPr>
        <w:t>rays or microwaves</w:t>
      </w:r>
      <w:r w:rsidRPr="002A786A">
        <w:rPr>
          <w:rFonts w:ascii="TH SarabunPSK" w:hAnsi="TH SarabunPSK" w:cs="TH SarabunPSK"/>
          <w:szCs w:val="24"/>
          <w:cs/>
        </w:rPr>
        <w:t xml:space="preserve">) </w:t>
      </w:r>
      <w:r w:rsidRPr="002A786A">
        <w:rPr>
          <w:rFonts w:ascii="TH SarabunPSK" w:hAnsi="TH SarabunPSK" w:cs="TH SarabunPSK"/>
          <w:szCs w:val="24"/>
        </w:rPr>
        <w:t>e</w:t>
      </w:r>
      <w:r w:rsidRPr="002A786A">
        <w:rPr>
          <w:rFonts w:ascii="TH SarabunPSK" w:hAnsi="TH SarabunPSK" w:cs="TH SarabunPSK"/>
          <w:szCs w:val="24"/>
          <w:cs/>
        </w:rPr>
        <w:t>.</w:t>
      </w:r>
      <w:r w:rsidRPr="002A786A">
        <w:rPr>
          <w:rFonts w:ascii="TH SarabunPSK" w:hAnsi="TH SarabunPSK" w:cs="TH SarabunPSK"/>
          <w:szCs w:val="24"/>
        </w:rPr>
        <w:t>g</w:t>
      </w:r>
      <w:r w:rsidRPr="002A786A">
        <w:rPr>
          <w:rFonts w:ascii="TH SarabunPSK" w:hAnsi="TH SarabunPSK" w:cs="TH SarabunPSK"/>
          <w:szCs w:val="24"/>
          <w:cs/>
        </w:rPr>
        <w:t xml:space="preserve">. </w:t>
      </w:r>
      <w:r w:rsidRPr="002A786A">
        <w:rPr>
          <w:rFonts w:ascii="TH SarabunPSK" w:hAnsi="TH SarabunPSK" w:cs="TH SarabunPSK"/>
          <w:szCs w:val="24"/>
        </w:rPr>
        <w:t>physical sensors that are applied either to amounts of energy into the subject or an invasion of the subject</w:t>
      </w:r>
      <w:r w:rsidRPr="002A786A">
        <w:rPr>
          <w:rFonts w:ascii="TH SarabunPSK" w:hAnsi="TH SarabunPSK" w:cs="TH SarabunPSK"/>
          <w:szCs w:val="24"/>
          <w:cs/>
        </w:rPr>
        <w:t>’</w:t>
      </w:r>
      <w:r w:rsidRPr="002A786A">
        <w:rPr>
          <w:rFonts w:ascii="TH SarabunPSK" w:hAnsi="TH SarabunPSK" w:cs="TH SarabunPSK"/>
          <w:szCs w:val="24"/>
        </w:rPr>
        <w:t xml:space="preserve">s privacy, magnetic resonance imaging, </w:t>
      </w:r>
      <w:proofErr w:type="gramStart"/>
      <w:r w:rsidRPr="002A786A">
        <w:rPr>
          <w:rFonts w:ascii="TH SarabunPSK" w:hAnsi="TH SarabunPSK" w:cs="TH SarabunPSK"/>
          <w:szCs w:val="24"/>
        </w:rPr>
        <w:t>ECG,EEG</w:t>
      </w:r>
      <w:proofErr w:type="gramEnd"/>
      <w:r w:rsidRPr="002A786A">
        <w:rPr>
          <w:rFonts w:ascii="TH SarabunPSK" w:hAnsi="TH SarabunPSK" w:cs="TH SarabunPSK"/>
          <w:szCs w:val="24"/>
        </w:rPr>
        <w:t>, ultrasound, Doppler blood flow, echocardiography, moderate exercise, body composition measurement</w:t>
      </w:r>
      <w:r w:rsidRPr="002A786A">
        <w:rPr>
          <w:rFonts w:ascii="TH SarabunPSK" w:hAnsi="TH SarabunPSK" w:cs="TH SarabunPSK"/>
          <w:szCs w:val="24"/>
          <w:cs/>
        </w:rPr>
        <w:t>.</w:t>
      </w:r>
    </w:p>
    <w:p w:rsidR="004F1D57" w:rsidRPr="002A786A" w:rsidRDefault="004F1D57" w:rsidP="004F1D57">
      <w:pPr>
        <w:numPr>
          <w:ilvl w:val="1"/>
          <w:numId w:val="3"/>
        </w:numPr>
        <w:tabs>
          <w:tab w:val="clear" w:pos="1500"/>
          <w:tab w:val="num" w:pos="600"/>
          <w:tab w:val="num" w:pos="1080"/>
        </w:tabs>
        <w:ind w:left="1080" w:hanging="360"/>
        <w:rPr>
          <w:rFonts w:ascii="TH SarabunPSK" w:hAnsi="TH SarabunPSK" w:cs="TH SarabunPSK"/>
          <w:szCs w:val="24"/>
        </w:rPr>
      </w:pPr>
      <w:r w:rsidRPr="002A786A">
        <w:rPr>
          <w:rFonts w:ascii="TH SarabunPSK" w:hAnsi="TH SarabunPSK" w:cs="TH SarabunPSK"/>
          <w:szCs w:val="24"/>
        </w:rPr>
        <w:t xml:space="preserve">Examining materials </w:t>
      </w:r>
      <w:r w:rsidRPr="002A786A">
        <w:rPr>
          <w:rFonts w:ascii="TH SarabunPSK" w:hAnsi="TH SarabunPSK" w:cs="TH SarabunPSK"/>
          <w:szCs w:val="24"/>
          <w:cs/>
        </w:rPr>
        <w:t>(</w:t>
      </w:r>
      <w:r w:rsidRPr="002A786A">
        <w:rPr>
          <w:rFonts w:ascii="TH SarabunPSK" w:hAnsi="TH SarabunPSK" w:cs="TH SarabunPSK"/>
          <w:szCs w:val="24"/>
        </w:rPr>
        <w:t>data, records, documents, specimens</w:t>
      </w:r>
      <w:r w:rsidRPr="002A786A">
        <w:rPr>
          <w:rFonts w:ascii="TH SarabunPSK" w:hAnsi="TH SarabunPSK" w:cs="TH SarabunPSK"/>
          <w:szCs w:val="24"/>
          <w:cs/>
        </w:rPr>
        <w:t xml:space="preserve">) </w:t>
      </w:r>
      <w:r w:rsidRPr="002A786A">
        <w:rPr>
          <w:rFonts w:ascii="TH SarabunPSK" w:hAnsi="TH SarabunPSK" w:cs="TH SarabunPSK"/>
          <w:szCs w:val="24"/>
        </w:rPr>
        <w:t>that have been collected or will be collected solely for non</w:t>
      </w:r>
      <w:r w:rsidRPr="002A786A">
        <w:rPr>
          <w:rFonts w:ascii="TH SarabunPSK" w:hAnsi="TH SarabunPSK" w:cs="TH SarabunPSK"/>
          <w:szCs w:val="24"/>
          <w:cs/>
        </w:rPr>
        <w:t>-</w:t>
      </w:r>
      <w:r w:rsidRPr="002A786A">
        <w:rPr>
          <w:rFonts w:ascii="TH SarabunPSK" w:hAnsi="TH SarabunPSK" w:cs="TH SarabunPSK"/>
          <w:szCs w:val="24"/>
        </w:rPr>
        <w:t xml:space="preserve">research purposes </w:t>
      </w:r>
      <w:r w:rsidRPr="002A786A">
        <w:rPr>
          <w:rFonts w:ascii="TH SarabunPSK" w:hAnsi="TH SarabunPSK" w:cs="TH SarabunPSK"/>
          <w:szCs w:val="24"/>
          <w:cs/>
        </w:rPr>
        <w:t>(</w:t>
      </w:r>
      <w:r w:rsidRPr="002A786A">
        <w:rPr>
          <w:rFonts w:ascii="TH SarabunPSK" w:hAnsi="TH SarabunPSK" w:cs="TH SarabunPSK"/>
          <w:szCs w:val="24"/>
        </w:rPr>
        <w:t>such as medical diagnosis or treatment</w:t>
      </w:r>
      <w:r w:rsidRPr="002A786A">
        <w:rPr>
          <w:rFonts w:ascii="TH SarabunPSK" w:hAnsi="TH SarabunPSK" w:cs="TH SarabunPSK"/>
          <w:szCs w:val="24"/>
          <w:cs/>
        </w:rPr>
        <w:t>).</w:t>
      </w:r>
    </w:p>
    <w:p w:rsidR="004F1D57" w:rsidRPr="002A786A" w:rsidRDefault="004F1D57" w:rsidP="004F1D57">
      <w:pPr>
        <w:numPr>
          <w:ilvl w:val="1"/>
          <w:numId w:val="3"/>
        </w:numPr>
        <w:tabs>
          <w:tab w:val="clear" w:pos="1500"/>
          <w:tab w:val="num" w:pos="600"/>
          <w:tab w:val="num" w:pos="1080"/>
        </w:tabs>
        <w:ind w:left="1080" w:hanging="360"/>
        <w:rPr>
          <w:rFonts w:ascii="TH SarabunPSK" w:hAnsi="TH SarabunPSK" w:cs="TH SarabunPSK"/>
          <w:szCs w:val="24"/>
        </w:rPr>
      </w:pPr>
      <w:r w:rsidRPr="002A786A">
        <w:rPr>
          <w:rFonts w:ascii="TH SarabunPSK" w:hAnsi="TH SarabunPSK" w:cs="TH SarabunPSK"/>
          <w:szCs w:val="24"/>
        </w:rPr>
        <w:t>Collection of data from voice, video, digital, or image recordings made for research purposes</w:t>
      </w:r>
      <w:r w:rsidRPr="002A786A">
        <w:rPr>
          <w:rFonts w:ascii="TH SarabunPSK" w:hAnsi="TH SarabunPSK" w:cs="TH SarabunPSK"/>
          <w:szCs w:val="24"/>
          <w:cs/>
        </w:rPr>
        <w:t>.</w:t>
      </w:r>
    </w:p>
    <w:p w:rsidR="004F1D57" w:rsidRPr="002A786A" w:rsidRDefault="004F1D57" w:rsidP="004F1D57">
      <w:pPr>
        <w:numPr>
          <w:ilvl w:val="1"/>
          <w:numId w:val="3"/>
        </w:numPr>
        <w:tabs>
          <w:tab w:val="clear" w:pos="1500"/>
          <w:tab w:val="num" w:pos="600"/>
          <w:tab w:val="num" w:pos="1080"/>
        </w:tabs>
        <w:ind w:left="1080" w:hanging="360"/>
        <w:rPr>
          <w:rFonts w:ascii="TH SarabunPSK" w:hAnsi="TH SarabunPSK" w:cs="TH SarabunPSK"/>
          <w:szCs w:val="24"/>
        </w:rPr>
      </w:pPr>
      <w:r w:rsidRPr="002A786A">
        <w:rPr>
          <w:rFonts w:ascii="TH SarabunPSK" w:hAnsi="TH SarabunPSK" w:cs="TH SarabunPSK"/>
          <w:szCs w:val="24"/>
        </w:rPr>
        <w:t>Research on individual or group behaviors or research employing survey, interview, oral history, focus group, program evaluation, or quality assurance methodologies</w:t>
      </w:r>
      <w:r w:rsidRPr="002A786A">
        <w:rPr>
          <w:rFonts w:ascii="TH SarabunPSK" w:hAnsi="TH SarabunPSK" w:cs="TH SarabunPSK"/>
          <w:szCs w:val="24"/>
          <w:cs/>
        </w:rPr>
        <w:t>.</w:t>
      </w:r>
    </w:p>
    <w:p w:rsidR="004F1D57" w:rsidRPr="002A786A" w:rsidRDefault="004F1D57" w:rsidP="004F1D57">
      <w:pPr>
        <w:numPr>
          <w:ilvl w:val="1"/>
          <w:numId w:val="3"/>
        </w:numPr>
        <w:tabs>
          <w:tab w:val="clear" w:pos="1500"/>
          <w:tab w:val="num" w:pos="600"/>
          <w:tab w:val="num" w:pos="1080"/>
        </w:tabs>
        <w:ind w:left="1080" w:hanging="360"/>
        <w:rPr>
          <w:rFonts w:ascii="TH SarabunPSK" w:hAnsi="TH SarabunPSK" w:cs="TH SarabunPSK"/>
          <w:szCs w:val="24"/>
        </w:rPr>
      </w:pPr>
      <w:r w:rsidRPr="002A786A">
        <w:rPr>
          <w:rFonts w:ascii="TH SarabunPSK" w:hAnsi="TH SarabunPSK" w:cs="TH SarabunPSK"/>
          <w:szCs w:val="24"/>
        </w:rPr>
        <w:t xml:space="preserve">Continuing review of protocol previously approved </w:t>
      </w:r>
      <w:proofErr w:type="spellStart"/>
      <w:r w:rsidRPr="002A786A">
        <w:rPr>
          <w:rFonts w:ascii="TH SarabunPSK" w:hAnsi="TH SarabunPSK" w:cs="TH SarabunPSK"/>
          <w:szCs w:val="24"/>
        </w:rPr>
        <w:t>withoutnon</w:t>
      </w:r>
      <w:proofErr w:type="spellEnd"/>
      <w:r w:rsidRPr="002A786A">
        <w:rPr>
          <w:rFonts w:ascii="TH SarabunPSK" w:hAnsi="TH SarabunPSK" w:cs="TH SarabunPSK"/>
          <w:szCs w:val="24"/>
          <w:cs/>
        </w:rPr>
        <w:t>-</w:t>
      </w:r>
      <w:r w:rsidRPr="002A786A">
        <w:rPr>
          <w:rFonts w:ascii="TH SarabunPSK" w:hAnsi="TH SarabunPSK" w:cs="TH SarabunPSK"/>
          <w:szCs w:val="24"/>
        </w:rPr>
        <w:t>compliance</w:t>
      </w:r>
      <w:r w:rsidRPr="002A786A">
        <w:rPr>
          <w:rFonts w:ascii="TH SarabunPSK" w:hAnsi="TH SarabunPSK" w:cs="TH SarabunPSK"/>
          <w:szCs w:val="24"/>
          <w:cs/>
        </w:rPr>
        <w:t>/</w:t>
      </w:r>
      <w:r w:rsidRPr="002A786A">
        <w:rPr>
          <w:rFonts w:ascii="TH SarabunPSK" w:hAnsi="TH SarabunPSK" w:cs="TH SarabunPSK"/>
          <w:szCs w:val="24"/>
        </w:rPr>
        <w:t>deviation</w:t>
      </w:r>
      <w:r w:rsidRPr="002A786A">
        <w:rPr>
          <w:rFonts w:ascii="TH SarabunPSK" w:hAnsi="TH SarabunPSK" w:cs="TH SarabunPSK"/>
          <w:szCs w:val="24"/>
          <w:cs/>
        </w:rPr>
        <w:t>/</w:t>
      </w:r>
      <w:r w:rsidRPr="002A786A">
        <w:rPr>
          <w:rFonts w:ascii="TH SarabunPSK" w:hAnsi="TH SarabunPSK" w:cs="TH SarabunPSK"/>
          <w:szCs w:val="24"/>
        </w:rPr>
        <w:t>violation</w:t>
      </w:r>
      <w:r w:rsidRPr="002A786A">
        <w:rPr>
          <w:rFonts w:ascii="TH SarabunPSK" w:hAnsi="TH SarabunPSK" w:cs="TH SarabunPSK"/>
          <w:szCs w:val="24"/>
          <w:cs/>
        </w:rPr>
        <w:t xml:space="preserve">. </w:t>
      </w:r>
    </w:p>
    <w:p w:rsidR="004F1D57" w:rsidRPr="002A786A" w:rsidRDefault="004F1D57" w:rsidP="004F1D57">
      <w:pPr>
        <w:numPr>
          <w:ilvl w:val="1"/>
          <w:numId w:val="3"/>
        </w:numPr>
        <w:tabs>
          <w:tab w:val="clear" w:pos="1500"/>
          <w:tab w:val="num" w:pos="600"/>
          <w:tab w:val="num" w:pos="1080"/>
        </w:tabs>
        <w:ind w:left="1080" w:hanging="360"/>
        <w:rPr>
          <w:rFonts w:ascii="TH SarabunPSK" w:hAnsi="TH SarabunPSK" w:cs="TH SarabunPSK"/>
          <w:szCs w:val="24"/>
        </w:rPr>
      </w:pPr>
      <w:r w:rsidRPr="002A786A">
        <w:rPr>
          <w:rFonts w:ascii="TH SarabunPSK" w:hAnsi="TH SarabunPSK" w:cs="TH SarabunPSK"/>
          <w:szCs w:val="24"/>
        </w:rPr>
        <w:t>Protocol amendment with which no additional risks have been identified</w:t>
      </w:r>
      <w:r w:rsidRPr="002A786A">
        <w:rPr>
          <w:rFonts w:ascii="TH SarabunPSK" w:hAnsi="TH SarabunPSK" w:cs="TH SarabunPSK"/>
          <w:szCs w:val="24"/>
          <w:cs/>
        </w:rPr>
        <w:t>.</w:t>
      </w:r>
    </w:p>
    <w:p w:rsidR="004F1D57" w:rsidRPr="002A786A" w:rsidRDefault="004F1D57" w:rsidP="004F1D57">
      <w:pPr>
        <w:numPr>
          <w:ilvl w:val="0"/>
          <w:numId w:val="1"/>
        </w:numPr>
        <w:tabs>
          <w:tab w:val="clear" w:pos="1080"/>
          <w:tab w:val="num" w:pos="600"/>
        </w:tabs>
        <w:ind w:left="600" w:hanging="240"/>
        <w:rPr>
          <w:rFonts w:ascii="TH SarabunPSK" w:hAnsi="TH SarabunPSK" w:cs="TH SarabunPSK"/>
          <w:szCs w:val="24"/>
        </w:rPr>
      </w:pPr>
      <w:r w:rsidRPr="002A786A">
        <w:rPr>
          <w:rFonts w:ascii="TH SarabunPSK" w:hAnsi="TH SarabunPSK" w:cs="TH SarabunPSK"/>
          <w:szCs w:val="24"/>
        </w:rPr>
        <w:t>Expedited reviewers can exercise all of the authorities of the board except disapproval</w:t>
      </w:r>
      <w:r w:rsidRPr="002A786A">
        <w:rPr>
          <w:rFonts w:ascii="TH SarabunPSK" w:hAnsi="TH SarabunPSK" w:cs="TH SarabunPSK"/>
          <w:szCs w:val="24"/>
          <w:cs/>
        </w:rPr>
        <w:t xml:space="preserve">. </w:t>
      </w:r>
      <w:r w:rsidRPr="002A786A">
        <w:rPr>
          <w:rFonts w:ascii="TH SarabunPSK" w:hAnsi="TH SarabunPSK" w:cs="TH SarabunPSK"/>
          <w:szCs w:val="24"/>
        </w:rPr>
        <w:t>Expedited reviewers may approve the protocol or refer to the full board otherwise</w:t>
      </w:r>
      <w:r w:rsidRPr="002A786A">
        <w:rPr>
          <w:rFonts w:ascii="TH SarabunPSK" w:hAnsi="TH SarabunPSK" w:cs="TH SarabunPSK"/>
          <w:szCs w:val="24"/>
          <w:cs/>
        </w:rPr>
        <w:t xml:space="preserve">. </w:t>
      </w:r>
    </w:p>
    <w:p w:rsidR="00236E63" w:rsidRDefault="00236E63"/>
    <w:sectPr w:rsidR="00236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64BC"/>
    <w:multiLevelType w:val="hybridMultilevel"/>
    <w:tmpl w:val="78200954"/>
    <w:lvl w:ilvl="0" w:tplc="3D38E33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A6FA4"/>
    <w:multiLevelType w:val="hybridMultilevel"/>
    <w:tmpl w:val="86A62D24"/>
    <w:lvl w:ilvl="0" w:tplc="9BD251B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50D249F"/>
    <w:multiLevelType w:val="multilevel"/>
    <w:tmpl w:val="554C99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4F4D7C6D"/>
    <w:multiLevelType w:val="hybridMultilevel"/>
    <w:tmpl w:val="78200954"/>
    <w:lvl w:ilvl="0" w:tplc="3D38E33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2F48C8"/>
    <w:multiLevelType w:val="multilevel"/>
    <w:tmpl w:val="ADF2C18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57"/>
    <w:rsid w:val="00236E63"/>
    <w:rsid w:val="004F1D57"/>
    <w:rsid w:val="00751009"/>
    <w:rsid w:val="0081038B"/>
    <w:rsid w:val="00D0709D"/>
    <w:rsid w:val="00F23E1C"/>
    <w:rsid w:val="00FF29E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42511"/>
  <w15:chartTrackingRefBased/>
  <w15:docId w15:val="{638C858F-61A4-481C-BF4C-931A5AA4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57"/>
    <w:pPr>
      <w:spacing w:after="0" w:line="240" w:lineRule="auto"/>
    </w:pPr>
    <w:rPr>
      <w:rFonts w:ascii="Angsana New" w:eastAsia="SimSun" w:hAnsi="Angsana New" w:cs="Angsana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1D57"/>
    <w:pPr>
      <w:widowControl w:val="0"/>
      <w:autoSpaceDE w:val="0"/>
      <w:autoSpaceDN w:val="0"/>
      <w:adjustRightInd w:val="0"/>
      <w:spacing w:after="0" w:line="240" w:lineRule="auto"/>
    </w:pPr>
    <w:rPr>
      <w:rFonts w:ascii="Cordia New" w:eastAsia="SimSun" w:hAnsi="Cordia New" w:cs="Cordia New"/>
      <w:color w:val="000000"/>
      <w:sz w:val="24"/>
      <w:szCs w:val="24"/>
    </w:rPr>
  </w:style>
  <w:style w:type="paragraph" w:styleId="Header">
    <w:name w:val="header"/>
    <w:basedOn w:val="Normal"/>
    <w:link w:val="HeaderChar"/>
    <w:rsid w:val="004F1D57"/>
    <w:pPr>
      <w:tabs>
        <w:tab w:val="center" w:pos="4153"/>
        <w:tab w:val="right" w:pos="8306"/>
      </w:tabs>
    </w:pPr>
    <w:rPr>
      <w:szCs w:val="20"/>
    </w:rPr>
  </w:style>
  <w:style w:type="character" w:customStyle="1" w:styleId="HeaderChar">
    <w:name w:val="Header Char"/>
    <w:basedOn w:val="DefaultParagraphFont"/>
    <w:link w:val="Header"/>
    <w:rsid w:val="004F1D57"/>
    <w:rPr>
      <w:rFonts w:ascii="Angsana New" w:eastAsia="SimSun" w:hAnsi="Angsana New" w:cs="Angsana New"/>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IT-COMCENTER</dc:creator>
  <cp:keywords/>
  <dc:description/>
  <cp:lastModifiedBy>IT-COMCENTER</cp:lastModifiedBy>
  <cp:revision>6</cp:revision>
  <dcterms:created xsi:type="dcterms:W3CDTF">2019-07-11T07:23:00Z</dcterms:created>
  <dcterms:modified xsi:type="dcterms:W3CDTF">2019-11-08T08:41:00Z</dcterms:modified>
</cp:coreProperties>
</file>